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355BB">
      <w:pPr>
        <w:keepNext w:val="0"/>
        <w:keepLines w:val="0"/>
        <w:pageBreakBefore w:val="0"/>
        <w:widowControl w:val="0"/>
        <w:kinsoku/>
        <w:wordWrap/>
        <w:overflowPunct/>
        <w:topLinePunct w:val="0"/>
        <w:autoSpaceDE/>
        <w:autoSpaceDN/>
        <w:bidi w:val="0"/>
        <w:adjustRightInd/>
        <w:snapToGrid/>
        <w:textAlignment w:val="auto"/>
        <w:rPr>
          <w:sz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-902335</wp:posOffset>
                </wp:positionH>
                <wp:positionV relativeFrom="paragraph">
                  <wp:posOffset>-688340</wp:posOffset>
                </wp:positionV>
                <wp:extent cx="1997075" cy="1997075"/>
                <wp:effectExtent l="306705" t="306705" r="312420" b="312420"/>
                <wp:wrapNone/>
                <wp:docPr id="24" name="圆角矩形 24"/>
                <wp:cNvGraphicFramePr/>
                <a:graphic xmlns:a="http://schemas.openxmlformats.org/drawingml/2006/main">
                  <a:graphicData uri="http://schemas.microsoft.com/office/word/2010/wordprocessingShape">
                    <wps:wsp>
                      <wps:cNvSpPr/>
                      <wps:spPr>
                        <a:xfrm rot="2700000">
                          <a:off x="0" y="0"/>
                          <a:ext cx="1997075" cy="1997075"/>
                        </a:xfrm>
                        <a:prstGeom prst="roundRect">
                          <a:avLst>
                            <a:gd name="adj" fmla="val 15188"/>
                          </a:avLst>
                        </a:prstGeom>
                        <a:solidFill>
                          <a:schemeClr val="bg1"/>
                        </a:solidFill>
                        <a:ln w="38100">
                          <a:solidFill>
                            <a:srgbClr val="047B3B">
                              <a:alpha val="60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1.05pt;margin-top:-54.2pt;height:157.25pt;width:157.25pt;rotation:2949120f;z-index:251669504;v-text-anchor:middle;mso-width-relative:page;mso-height-relative:page;" fillcolor="#FFFFFF [3212]" filled="t" stroked="t" coordsize="21600,21600" arcsize="0.151898148148148" o:gfxdata="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XOLp1gAAAA0BAAAPAAAAAAAAAAEAIAAAACIAAABkcnMv&#10;ZG93bnJldi54bWxQSwECFAAUAAAACACHTuJAV89D5rACAABdBQAADgAAAAAAAAABACAAAAAlAQAA&#10;ZHJzL2Uyb0RvYy54bWxQSwUGAAAAAAYABgBZAQAARwYAAAAA&#10;">
                <v:fill on="t" focussize="0,0"/>
                <v:stroke weight="3pt" color="#047B3B [2404]" opacity="39321f" miterlimit="8" joinstyle="miter"/>
                <v:imagedata o:title=""/>
                <o:lock v:ext="edit" aspectratio="f"/>
              </v:roundrect>
            </w:pict>
          </mc:Fallback>
        </mc:AlternateContent>
      </w:r>
      <w:r>
        <w:rPr>
          <w:sz w:val="21"/>
        </w:rPr>
        <w:drawing>
          <wp:anchor distT="0" distB="0" distL="114300" distR="114300" simplePos="0" relativeHeight="251661312" behindDoc="0" locked="0" layoutInCell="1" allowOverlap="1">
            <wp:simplePos x="0" y="0"/>
            <wp:positionH relativeFrom="column">
              <wp:posOffset>4228465</wp:posOffset>
            </wp:positionH>
            <wp:positionV relativeFrom="paragraph">
              <wp:posOffset>-100330</wp:posOffset>
            </wp:positionV>
            <wp:extent cx="1550035" cy="357505"/>
            <wp:effectExtent l="0" t="0" r="12065" b="10795"/>
            <wp:wrapNone/>
            <wp:docPr id="2" name="图片 2" descr="矩形科技公司-logo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矩形科技公司-logo白色"/>
                    <pic:cNvPicPr>
                      <a:picLocks noChangeAspect="1"/>
                    </pic:cNvPicPr>
                  </pic:nvPicPr>
                  <pic:blipFill>
                    <a:blip r:embed="rId8"/>
                    <a:stretch>
                      <a:fillRect/>
                    </a:stretch>
                  </pic:blipFill>
                  <pic:spPr>
                    <a:xfrm>
                      <a:off x="0" y="0"/>
                      <a:ext cx="1550035" cy="357505"/>
                    </a:xfrm>
                    <a:prstGeom prst="rect">
                      <a:avLst/>
                    </a:prstGeom>
                  </pic:spPr>
                </pic:pic>
              </a:graphicData>
            </a:graphic>
          </wp:anchor>
        </w:drawing>
      </w:r>
      <w:r>
        <w:rPr>
          <w:sz w:val="21"/>
        </w:rPr>
        <w:drawing>
          <wp:anchor distT="0" distB="0" distL="114300" distR="114300" simplePos="0" relativeHeight="251660288" behindDoc="1" locked="0" layoutInCell="1" allowOverlap="1">
            <wp:simplePos x="0" y="0"/>
            <wp:positionH relativeFrom="column">
              <wp:posOffset>-1278255</wp:posOffset>
            </wp:positionH>
            <wp:positionV relativeFrom="paragraph">
              <wp:posOffset>-908050</wp:posOffset>
            </wp:positionV>
            <wp:extent cx="7708900" cy="10387965"/>
            <wp:effectExtent l="0" t="0" r="0" b="635"/>
            <wp:wrapNone/>
            <wp:docPr id="3" name="图片 3" descr="G:/Desktop/宣传单-12.jpg宣传单-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Desktop/宣传单-12.jpg宣传单-12"/>
                    <pic:cNvPicPr>
                      <a:picLocks noChangeAspect="1"/>
                    </pic:cNvPicPr>
                  </pic:nvPicPr>
                  <pic:blipFill>
                    <a:blip r:embed="rId9"/>
                    <a:srcRect t="2368" b="2368"/>
                    <a:stretch>
                      <a:fillRect/>
                    </a:stretch>
                  </pic:blipFill>
                  <pic:spPr>
                    <a:xfrm>
                      <a:off x="0" y="0"/>
                      <a:ext cx="7708900" cy="10387965"/>
                    </a:xfrm>
                    <a:prstGeom prst="rect">
                      <a:avLst/>
                    </a:prstGeom>
                  </pic:spPr>
                </pic:pic>
              </a:graphicData>
            </a:graphic>
          </wp:anchor>
        </w:drawing>
      </w:r>
    </w:p>
    <w:p w14:paraId="13DBA57C">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3600" behindDoc="0" locked="0" layoutInCell="1" allowOverlap="1">
                <wp:simplePos x="0" y="0"/>
                <wp:positionH relativeFrom="column">
                  <wp:posOffset>3284220</wp:posOffset>
                </wp:positionH>
                <wp:positionV relativeFrom="paragraph">
                  <wp:posOffset>6348730</wp:posOffset>
                </wp:positionV>
                <wp:extent cx="2858135" cy="470535"/>
                <wp:effectExtent l="0" t="0" r="0" b="0"/>
                <wp:wrapNone/>
                <wp:docPr id="11" name="文本框 8"/>
                <wp:cNvGraphicFramePr/>
                <a:graphic xmlns:a="http://schemas.openxmlformats.org/drawingml/2006/main">
                  <a:graphicData uri="http://schemas.microsoft.com/office/word/2010/wordprocessingShape">
                    <wps:wsp>
                      <wps:cNvSpPr txBox="1"/>
                      <wps:spPr>
                        <a:xfrm>
                          <a:off x="0" y="0"/>
                          <a:ext cx="2858135" cy="470535"/>
                        </a:xfrm>
                        <a:prstGeom prst="rect">
                          <a:avLst/>
                        </a:prstGeom>
                        <a:noFill/>
                      </wps:spPr>
                      <wps:txbx>
                        <w:txbxContent>
                          <w:p w14:paraId="39CEAA77">
                            <w:pPr>
                              <w:keepNext w:val="0"/>
                              <w:keepLines w:val="0"/>
                              <w:widowControl/>
                              <w:suppressLineNumbers w:val="0"/>
                              <w:shd w:val="clear" w:fill="FFFFFF"/>
                              <w:ind w:left="0" w:right="30" w:firstLine="0"/>
                              <w:jc w:val="right"/>
                              <w:rPr>
                                <w:rFonts w:hint="default" w:ascii="Arial" w:hAnsi="Arial" w:eastAsia="阿里巴巴普惠体 M" w:cs="Arial"/>
                                <w:b w:val="0"/>
                                <w:bCs w:val="0"/>
                                <w:sz w:val="40"/>
                                <w:szCs w:val="40"/>
                                <w:lang w:val="en-US" w:eastAsia="zh-CN"/>
                              </w:rPr>
                            </w:pPr>
                            <w:r>
                              <w:rPr>
                                <w:rFonts w:hint="default" w:ascii="Arial" w:hAnsi="Arial" w:eastAsia="阿里巴巴普惠体 M" w:cs="Arial"/>
                                <w:b w:val="0"/>
                                <w:bCs w:val="0"/>
                                <w:sz w:val="40"/>
                                <w:szCs w:val="40"/>
                                <w:lang w:val="en-US" w:eastAsia="zh-CN"/>
                              </w:rPr>
                              <w:t>PRODUC</w:t>
                            </w:r>
                            <w:r>
                              <w:rPr>
                                <w:rFonts w:hint="eastAsia" w:ascii="Arial" w:hAnsi="Arial" w:eastAsia="阿里巴巴普惠体 M" w:cs="Arial"/>
                                <w:b w:val="0"/>
                                <w:bCs w:val="0"/>
                                <w:sz w:val="40"/>
                                <w:szCs w:val="40"/>
                                <w:lang w:val="en-US" w:eastAsia="zh-CN"/>
                              </w:rPr>
                              <w:t>T M</w:t>
                            </w:r>
                            <w:r>
                              <w:rPr>
                                <w:rFonts w:hint="default" w:ascii="Arial" w:hAnsi="Arial" w:eastAsia="阿里巴巴普惠体 M" w:cs="Arial"/>
                                <w:b w:val="0"/>
                                <w:bCs w:val="0"/>
                                <w:sz w:val="40"/>
                                <w:szCs w:val="40"/>
                                <w:lang w:val="en-US" w:eastAsia="zh-CN"/>
                              </w:rPr>
                              <w:t>ANUAL</w:t>
                            </w:r>
                          </w:p>
                        </w:txbxContent>
                      </wps:txbx>
                      <wps:bodyPr vert="horz" wrap="square" rtlCol="0">
                        <a:noAutofit/>
                      </wps:bodyPr>
                    </wps:wsp>
                  </a:graphicData>
                </a:graphic>
              </wp:anchor>
            </w:drawing>
          </mc:Choice>
          <mc:Fallback>
            <w:pict>
              <v:shape id="文本框 8" o:spid="_x0000_s1026" o:spt="202" type="#_x0000_t202" style="position:absolute;left:0pt;margin-left:258.6pt;margin-top:499.9pt;height:37.05pt;width:225.05pt;z-index:251673600;mso-width-relative:page;mso-height-relative:page;" filled="f" stroked="f" coordsize="21600,21600" o:gfxdata="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s524tkAAAAMAQAADwAAAAAAAAABACAAAAAiAAAAZHJzL2Rvd25yZXYu&#10;eG1sUEsBAhQAFAAAAAgAh07iQK7spVPBAQAAagMAAA4AAAAAAAAAAQAgAAAAKAEAAGRycy9lMm9E&#10;b2MueG1sUEsFBgAAAAAGAAYAWQEAAFsFAAAAAA==&#10;">
                <v:fill on="f" focussize="0,0"/>
                <v:stroke on="f"/>
                <v:imagedata o:title=""/>
                <o:lock v:ext="edit" aspectratio="f"/>
                <v:textbox>
                  <w:txbxContent>
                    <w:p w14:paraId="39CEAA77">
                      <w:pPr>
                        <w:keepNext w:val="0"/>
                        <w:keepLines w:val="0"/>
                        <w:widowControl/>
                        <w:suppressLineNumbers w:val="0"/>
                        <w:shd w:val="clear" w:fill="FFFFFF"/>
                        <w:ind w:left="0" w:right="30" w:firstLine="0"/>
                        <w:jc w:val="right"/>
                        <w:rPr>
                          <w:rFonts w:hint="default" w:ascii="Arial" w:hAnsi="Arial" w:eastAsia="阿里巴巴普惠体 M" w:cs="Arial"/>
                          <w:b w:val="0"/>
                          <w:bCs w:val="0"/>
                          <w:sz w:val="40"/>
                          <w:szCs w:val="40"/>
                          <w:lang w:val="en-US" w:eastAsia="zh-CN"/>
                        </w:rPr>
                      </w:pPr>
                      <w:r>
                        <w:rPr>
                          <w:rFonts w:hint="default" w:ascii="Arial" w:hAnsi="Arial" w:eastAsia="阿里巴巴普惠体 M" w:cs="Arial"/>
                          <w:b w:val="0"/>
                          <w:bCs w:val="0"/>
                          <w:sz w:val="40"/>
                          <w:szCs w:val="40"/>
                          <w:lang w:val="en-US" w:eastAsia="zh-CN"/>
                        </w:rPr>
                        <w:t>PRODUC</w:t>
                      </w:r>
                      <w:r>
                        <w:rPr>
                          <w:rFonts w:hint="eastAsia" w:ascii="Arial" w:hAnsi="Arial" w:eastAsia="阿里巴巴普惠体 M" w:cs="Arial"/>
                          <w:b w:val="0"/>
                          <w:bCs w:val="0"/>
                          <w:sz w:val="40"/>
                          <w:szCs w:val="40"/>
                          <w:lang w:val="en-US" w:eastAsia="zh-CN"/>
                        </w:rPr>
                        <w:t>T M</w:t>
                      </w:r>
                      <w:r>
                        <w:rPr>
                          <w:rFonts w:hint="default" w:ascii="Arial" w:hAnsi="Arial" w:eastAsia="阿里巴巴普惠体 M" w:cs="Arial"/>
                          <w:b w:val="0"/>
                          <w:bCs w:val="0"/>
                          <w:sz w:val="40"/>
                          <w:szCs w:val="40"/>
                          <w:lang w:val="en-US" w:eastAsia="zh-CN"/>
                        </w:rPr>
                        <w:t>ANUAL</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2584450</wp:posOffset>
                </wp:positionH>
                <wp:positionV relativeFrom="paragraph">
                  <wp:posOffset>5356860</wp:posOffset>
                </wp:positionV>
                <wp:extent cx="3557905" cy="1132205"/>
                <wp:effectExtent l="0" t="0" r="0" b="0"/>
                <wp:wrapNone/>
                <wp:docPr id="4" name="文本框 9"/>
                <wp:cNvGraphicFramePr/>
                <a:graphic xmlns:a="http://schemas.openxmlformats.org/drawingml/2006/main">
                  <a:graphicData uri="http://schemas.microsoft.com/office/word/2010/wordprocessingShape">
                    <wps:wsp>
                      <wps:cNvSpPr txBox="1"/>
                      <wps:spPr>
                        <a:xfrm>
                          <a:off x="0" y="0"/>
                          <a:ext cx="3557905" cy="1132205"/>
                        </a:xfrm>
                        <a:prstGeom prst="rect">
                          <a:avLst/>
                        </a:prstGeom>
                        <a:noFill/>
                      </wps:spPr>
                      <wps:txbx>
                        <w:txbxContent>
                          <w:p w14:paraId="57756BF4">
                            <w:pPr>
                              <w:pStyle w:val="9"/>
                              <w:keepNext w:val="0"/>
                              <w:keepLines w:val="0"/>
                              <w:pageBreakBefore w:val="0"/>
                              <w:widowControl w:val="0"/>
                              <w:kinsoku/>
                              <w:wordWrap/>
                              <w:overflowPunct/>
                              <w:topLinePunct w:val="0"/>
                              <w:autoSpaceDE/>
                              <w:autoSpaceDN/>
                              <w:bidi w:val="0"/>
                              <w:adjustRightInd/>
                              <w:spacing w:line="240" w:lineRule="auto"/>
                              <w:jc w:val="distribute"/>
                              <w:textAlignment w:val="auto"/>
                              <w:rPr>
                                <w:rFonts w:hint="eastAsia" w:ascii="思源黑体 CN Bold" w:hAnsi="思源黑体 CN Bold" w:eastAsia="思源黑体 CN Bold" w:cs="思源黑体 CN Bold"/>
                                <w:b/>
                                <w:bCs/>
                                <w:sz w:val="112"/>
                                <w:szCs w:val="112"/>
                                <w:u w:val="none" w:color="auto"/>
                                <w:lang w:val="en-US" w:eastAsia="zh-CN"/>
                              </w:rPr>
                            </w:pPr>
                            <w:r>
                              <w:rPr>
                                <w:rFonts w:hint="eastAsia" w:ascii="思源黑体 CN Bold" w:hAnsi="思源黑体 CN Bold" w:eastAsia="思源黑体 CN Bold" w:cs="思源黑体 CN Bold"/>
                                <w:b/>
                                <w:bCs/>
                                <w:sz w:val="112"/>
                                <w:szCs w:val="112"/>
                                <w:u w:val="none" w:color="auto"/>
                                <w:lang w:val="en-US" w:eastAsia="zh-CN"/>
                              </w:rPr>
                              <w:t>产品手册</w:t>
                            </w:r>
                          </w:p>
                        </w:txbxContent>
                      </wps:txbx>
                      <wps:bodyPr wrap="square" rtlCol="0">
                        <a:noAutofit/>
                      </wps:bodyPr>
                    </wps:wsp>
                  </a:graphicData>
                </a:graphic>
              </wp:anchor>
            </w:drawing>
          </mc:Choice>
          <mc:Fallback>
            <w:pict>
              <v:shape id="文本框 9" o:spid="_x0000_s1026" o:spt="202" type="#_x0000_t202" style="position:absolute;left:0pt;margin-left:203.5pt;margin-top:421.8pt;height:89.15pt;width:280.15pt;z-index:251675648;mso-width-relative:page;mso-height-relative:page;" filled="f" stroked="f" coordsize="21600,21600" o:gfxdata="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Zdk52QAAAAwBAAAPAAAAAAAAAAEAIAAAACIAAABkcnMvZG93bnJldi54bWxQSwEC&#10;FAAUAAAACACHTuJAauiH4LoBAABeAwAADgAAAAAAAAABACAAAAAoAQAAZHJzL2Uyb0RvYy54bWxQ&#10;SwUGAAAAAAYABgBZAQAAVAUAAAAA&#10;">
                <v:fill on="f" focussize="0,0"/>
                <v:stroke on="f"/>
                <v:imagedata o:title=""/>
                <o:lock v:ext="edit" aspectratio="f"/>
                <v:textbox>
                  <w:txbxContent>
                    <w:p w14:paraId="57756BF4">
                      <w:pPr>
                        <w:pStyle w:val="9"/>
                        <w:keepNext w:val="0"/>
                        <w:keepLines w:val="0"/>
                        <w:pageBreakBefore w:val="0"/>
                        <w:widowControl w:val="0"/>
                        <w:kinsoku/>
                        <w:wordWrap/>
                        <w:overflowPunct/>
                        <w:topLinePunct w:val="0"/>
                        <w:autoSpaceDE/>
                        <w:autoSpaceDN/>
                        <w:bidi w:val="0"/>
                        <w:adjustRightInd/>
                        <w:spacing w:line="240" w:lineRule="auto"/>
                        <w:jc w:val="distribute"/>
                        <w:textAlignment w:val="auto"/>
                        <w:rPr>
                          <w:rFonts w:hint="eastAsia" w:ascii="思源黑体 CN Bold" w:hAnsi="思源黑体 CN Bold" w:eastAsia="思源黑体 CN Bold" w:cs="思源黑体 CN Bold"/>
                          <w:b/>
                          <w:bCs/>
                          <w:sz w:val="112"/>
                          <w:szCs w:val="112"/>
                          <w:u w:val="none" w:color="auto"/>
                          <w:lang w:val="en-US" w:eastAsia="zh-CN"/>
                        </w:rPr>
                      </w:pPr>
                      <w:r>
                        <w:rPr>
                          <w:rFonts w:hint="eastAsia" w:ascii="思源黑体 CN Bold" w:hAnsi="思源黑体 CN Bold" w:eastAsia="思源黑体 CN Bold" w:cs="思源黑体 CN Bold"/>
                          <w:b/>
                          <w:bCs/>
                          <w:sz w:val="112"/>
                          <w:szCs w:val="112"/>
                          <w:u w:val="none" w:color="auto"/>
                          <w:lang w:val="en-US" w:eastAsia="zh-CN"/>
                        </w:rPr>
                        <w:t>产品手册</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2568575</wp:posOffset>
                </wp:positionH>
                <wp:positionV relativeFrom="paragraph">
                  <wp:posOffset>2104390</wp:posOffset>
                </wp:positionV>
                <wp:extent cx="3695065" cy="2758440"/>
                <wp:effectExtent l="0" t="0" r="0" b="0"/>
                <wp:wrapNone/>
                <wp:docPr id="6" name="文本框 3"/>
                <wp:cNvGraphicFramePr/>
                <a:graphic xmlns:a="http://schemas.openxmlformats.org/drawingml/2006/main">
                  <a:graphicData uri="http://schemas.microsoft.com/office/word/2010/wordprocessingShape">
                    <wps:wsp>
                      <wps:cNvSpPr txBox="1"/>
                      <wps:spPr>
                        <a:xfrm>
                          <a:off x="0" y="0"/>
                          <a:ext cx="3695065" cy="2758440"/>
                        </a:xfrm>
                        <a:prstGeom prst="rect">
                          <a:avLst/>
                        </a:prstGeom>
                        <a:noFill/>
                      </wps:spPr>
                      <wps:txbx>
                        <w:txbxContent>
                          <w:p w14:paraId="3DB0A1DE">
                            <w:pPr>
                              <w:keepNext w:val="0"/>
                              <w:keepLines w:val="0"/>
                              <w:pageBreakBefore w:val="0"/>
                              <w:widowControl w:val="0"/>
                              <w:kinsoku/>
                              <w:wordWrap/>
                              <w:overflowPunct/>
                              <w:topLinePunct w:val="0"/>
                              <w:bidi w:val="0"/>
                              <w:adjustRightInd/>
                              <w:snapToGrid/>
                              <w:spacing w:line="1360" w:lineRule="exact"/>
                              <w:jc w:val="both"/>
                              <w:textAlignment w:val="auto"/>
                              <w:rPr>
                                <w:rFonts w:hint="default" w:ascii="思源黑体 CN Bold" w:hAnsi="思源黑体 CN Bold" w:eastAsia="思源黑体 CN Bold" w:cs="思源黑体 CN Bold"/>
                                <w:color w:val="FFFFFF" w:themeColor="background1"/>
                                <w:kern w:val="24"/>
                                <w:sz w:val="72"/>
                                <w:szCs w:val="72"/>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kern w:val="24"/>
                                <w:sz w:val="72"/>
                                <w:szCs w:val="72"/>
                                <w:lang w:val="en-US" w:eastAsia="zh-CN"/>
                                <w14:textFill>
                                  <w14:solidFill>
                                    <w14:schemeClr w14:val="bg1"/>
                                  </w14:solidFill>
                                </w14:textFill>
                              </w:rPr>
                              <w:t xml:space="preserve">N80系列PLC产品N80-M44MAD </w:t>
                            </w:r>
                          </w:p>
                        </w:txbxContent>
                      </wps:txbx>
                      <wps:bodyPr wrap="square" rtlCol="0">
                        <a:noAutofit/>
                      </wps:bodyPr>
                    </wps:wsp>
                  </a:graphicData>
                </a:graphic>
              </wp:anchor>
            </w:drawing>
          </mc:Choice>
          <mc:Fallback>
            <w:pict>
              <v:shape id="文本框 3" o:spid="_x0000_s1026" o:spt="202" type="#_x0000_t202" style="position:absolute;left:0pt;margin-left:202.25pt;margin-top:165.7pt;height:217.2pt;width:290.95pt;z-index:251674624;mso-width-relative:page;mso-height-relative:page;" filled="f" stroked="f" coordsize="21600,21600" o:gfxdata="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XXdD/ZAAAACwEAAA8AAAAAAAAAAQAgAAAAIgAAAGRycy9kb3ducmV2LnhtbFBL&#10;AQIUABQAAAAIAIdO4kClGOiXvAEAAF4DAAAOAAAAAAAAAAEAIAAAACgBAABkcnMvZTJvRG9jLnht&#10;bFBLBQYAAAAABgAGAFkBAABWBQAAAAA=&#10;">
                <v:fill on="f" focussize="0,0"/>
                <v:stroke on="f"/>
                <v:imagedata o:title=""/>
                <o:lock v:ext="edit" aspectratio="f"/>
                <v:textbox>
                  <w:txbxContent>
                    <w:p w14:paraId="3DB0A1DE">
                      <w:pPr>
                        <w:keepNext w:val="0"/>
                        <w:keepLines w:val="0"/>
                        <w:pageBreakBefore w:val="0"/>
                        <w:widowControl w:val="0"/>
                        <w:kinsoku/>
                        <w:wordWrap/>
                        <w:overflowPunct/>
                        <w:topLinePunct w:val="0"/>
                        <w:bidi w:val="0"/>
                        <w:adjustRightInd/>
                        <w:snapToGrid/>
                        <w:spacing w:line="1360" w:lineRule="exact"/>
                        <w:jc w:val="both"/>
                        <w:textAlignment w:val="auto"/>
                        <w:rPr>
                          <w:rFonts w:hint="default" w:ascii="思源黑体 CN Bold" w:hAnsi="思源黑体 CN Bold" w:eastAsia="思源黑体 CN Bold" w:cs="思源黑体 CN Bold"/>
                          <w:color w:val="FFFFFF" w:themeColor="background1"/>
                          <w:kern w:val="24"/>
                          <w:sz w:val="72"/>
                          <w:szCs w:val="72"/>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kern w:val="24"/>
                          <w:sz w:val="72"/>
                          <w:szCs w:val="72"/>
                          <w:lang w:val="en-US" w:eastAsia="zh-CN"/>
                          <w14:textFill>
                            <w14:solidFill>
                              <w14:schemeClr w14:val="bg1"/>
                            </w14:solidFill>
                          </w14:textFill>
                        </w:rPr>
                        <w:t xml:space="preserve">N80系列PLC产品N80-M44MAD </w:t>
                      </w:r>
                    </w:p>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1203325</wp:posOffset>
                </wp:positionH>
                <wp:positionV relativeFrom="paragraph">
                  <wp:posOffset>8653780</wp:posOffset>
                </wp:positionV>
                <wp:extent cx="3049270" cy="51816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049270" cy="518160"/>
                        </a:xfrm>
                        <a:prstGeom prst="rect">
                          <a:avLst/>
                        </a:prstGeom>
                        <a:noFill/>
                        <a:ln w="12700" cmpd="sng">
                          <a:noFill/>
                          <a:prstDash val="solid"/>
                        </a:ln>
                      </wps:spPr>
                      <wps:style>
                        <a:lnRef idx="0">
                          <a:schemeClr val="accent1"/>
                        </a:lnRef>
                        <a:fillRef idx="0">
                          <a:schemeClr val="accent1"/>
                        </a:fillRef>
                        <a:effectRef idx="0">
                          <a:schemeClr val="accent1"/>
                        </a:effectRef>
                        <a:fontRef idx="minor">
                          <a:schemeClr val="dk1"/>
                        </a:fontRef>
                      </wps:style>
                      <wps:txbx>
                        <w:txbxContent>
                          <w:p w14:paraId="463BD4A7">
                            <w:pPr>
                              <w:widowControl w:val="0"/>
                              <w:numPr>
                                <w:ilvl w:val="0"/>
                                <w:numId w:val="0"/>
                              </w:numPr>
                              <w:jc w:val="distribute"/>
                              <w:rPr>
                                <w:rFonts w:hint="default"/>
                                <w:color w:val="auto"/>
                                <w:sz w:val="20"/>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pPr>
                            <w:r>
                              <w:rPr>
                                <w:rFonts w:hint="eastAsia" w:asciiTheme="minorEastAsia" w:hAnsiTheme="minorEastAsia" w:cstheme="minorEastAsia"/>
                                <w:b/>
                                <w:bCs/>
                                <w:color w:val="auto"/>
                                <w:sz w:val="24"/>
                                <w:szCs w:val="24"/>
                                <w:lang w:val="en-US" w:eastAsia="zh-CN"/>
                                <w14:glow w14:rad="0">
                                  <w14:srgbClr w14:val="000000"/>
                                </w14:glow>
                                <w14:reflection w14:blurRad="0" w14:stA="0" w14:stPos="0" w14:endA="0" w14:endPos="0" w14:dist="0" w14:dir="0" w14:fadeDir="0" w14:sx="0" w14:sy="0" w14:kx="0" w14:ky="0" w14:algn="none"/>
                                <w14:props3d w14:extrusionH="0" w14:contourW="0" w14:prstMaterial="clear"/>
                              </w:rPr>
                              <w:t>深圳市矩形科技有限公司</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94.75pt;margin-top:681.4pt;height:40.8pt;width:240.1pt;z-index:251672576;mso-width-relative:page;mso-height-relative:page;" filled="f" stroked="f" coordsize="21600,21600" o:gfxdata="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vQwvm2QAAAA0BAAAPAAAAAAAA&#10;AAEAIAAAACIAAABkcnMvZG93bnJldi54bWxQSwECFAAUAAAACACHTuJA1F1yLEoCAACNBAAADgAA&#10;AAAAAAABACAAAAAoAQAAZHJzL2Uyb0RvYy54bWxQSwUGAAAAAAYABgBZAQAA5AUAAAAA&#10;">
                <v:fill on="f" focussize="0,0"/>
                <v:stroke on="f" weight="1pt"/>
                <v:imagedata o:title=""/>
                <o:lock v:ext="edit" aspectratio="f"/>
                <v:textbox inset="1mm,1mm,1mm,1mm">
                  <w:txbxContent>
                    <w:p w14:paraId="463BD4A7">
                      <w:pPr>
                        <w:widowControl w:val="0"/>
                        <w:numPr>
                          <w:ilvl w:val="0"/>
                          <w:numId w:val="0"/>
                        </w:numPr>
                        <w:jc w:val="distribute"/>
                        <w:rPr>
                          <w:rFonts w:hint="default"/>
                          <w:color w:val="auto"/>
                          <w:sz w:val="20"/>
                          <w:szCs w:val="22"/>
                          <w:lang w:val="en-US" w:eastAsia="zh-CN"/>
                          <w14:glow w14:rad="0">
                            <w14:srgbClr w14:val="000000"/>
                          </w14:glow>
                          <w14:reflection w14:blurRad="0" w14:stA="0" w14:stPos="0" w14:endA="0" w14:endPos="0" w14:dist="0" w14:dir="0" w14:fadeDir="0" w14:sx="0" w14:sy="0" w14:kx="0" w14:ky="0" w14:algn="none"/>
                          <w14:props3d w14:extrusionH="0" w14:contourW="0" w14:prstMaterial="clear"/>
                        </w:rPr>
                      </w:pPr>
                      <w:r>
                        <w:rPr>
                          <w:rFonts w:hint="eastAsia" w:asciiTheme="minorEastAsia" w:hAnsiTheme="minorEastAsia" w:cstheme="minorEastAsia"/>
                          <w:b/>
                          <w:bCs/>
                          <w:color w:val="auto"/>
                          <w:sz w:val="24"/>
                          <w:szCs w:val="24"/>
                          <w:lang w:val="en-US" w:eastAsia="zh-CN"/>
                          <w14:glow w14:rad="0">
                            <w14:srgbClr w14:val="000000"/>
                          </w14:glow>
                          <w14:reflection w14:blurRad="0" w14:stA="0" w14:stPos="0" w14:endA="0" w14:endPos="0" w14:dist="0" w14:dir="0" w14:fadeDir="0" w14:sx="0" w14:sy="0" w14:kx="0" w14:ky="0" w14:algn="none"/>
                          <w14:props3d w14:extrusionH="0" w14:contourW="0" w14:prstMaterial="clear"/>
                        </w:rPr>
                        <w:t>深圳市矩形科技有限公司</w:t>
                      </w:r>
                    </w:p>
                  </w:txbxContent>
                </v:textbox>
              </v:shape>
            </w:pict>
          </mc:Fallback>
        </mc:AlternateContent>
      </w:r>
      <w:r>
        <w:rPr>
          <w:sz w:val="21"/>
        </w:rPr>
        <w:drawing>
          <wp:anchor distT="0" distB="0" distL="114300" distR="114300" simplePos="0" relativeHeight="251665408" behindDoc="0" locked="0" layoutInCell="1" allowOverlap="1">
            <wp:simplePos x="0" y="0"/>
            <wp:positionH relativeFrom="column">
              <wp:posOffset>1344295</wp:posOffset>
            </wp:positionH>
            <wp:positionV relativeFrom="paragraph">
              <wp:posOffset>4004945</wp:posOffset>
            </wp:positionV>
            <wp:extent cx="823595" cy="1366520"/>
            <wp:effectExtent l="0" t="0" r="1905" b="5080"/>
            <wp:wrapNone/>
            <wp:docPr id="23" name="图片 23" descr="ebox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box新"/>
                    <pic:cNvPicPr>
                      <a:picLocks noChangeAspect="1"/>
                    </pic:cNvPicPr>
                  </pic:nvPicPr>
                  <pic:blipFill>
                    <a:blip r:embed="rId10"/>
                    <a:stretch>
                      <a:fillRect/>
                    </a:stretch>
                  </pic:blipFill>
                  <pic:spPr>
                    <a:xfrm>
                      <a:off x="0" y="0"/>
                      <a:ext cx="823595" cy="1366520"/>
                    </a:xfrm>
                    <a:prstGeom prst="rect">
                      <a:avLst/>
                    </a:prstGeom>
                  </pic:spPr>
                </pic:pic>
              </a:graphicData>
            </a:graphic>
          </wp:anchor>
        </w:drawing>
      </w:r>
      <w:r>
        <w:rPr>
          <w:sz w:val="21"/>
        </w:rPr>
        <w:drawing>
          <wp:anchor distT="0" distB="0" distL="114300" distR="114300" simplePos="0" relativeHeight="251666432" behindDoc="0" locked="0" layoutInCell="1" allowOverlap="1">
            <wp:simplePos x="0" y="0"/>
            <wp:positionH relativeFrom="column">
              <wp:posOffset>-530225</wp:posOffset>
            </wp:positionH>
            <wp:positionV relativeFrom="paragraph">
              <wp:posOffset>2478405</wp:posOffset>
            </wp:positionV>
            <wp:extent cx="1590675" cy="1456055"/>
            <wp:effectExtent l="0" t="0" r="9525" b="4445"/>
            <wp:wrapNone/>
            <wp:docPr id="27" name="图片 27" descr="E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LINK"/>
                    <pic:cNvPicPr>
                      <a:picLocks noChangeAspect="1"/>
                    </pic:cNvPicPr>
                  </pic:nvPicPr>
                  <pic:blipFill>
                    <a:blip r:embed="rId11"/>
                    <a:stretch>
                      <a:fillRect/>
                    </a:stretch>
                  </pic:blipFill>
                  <pic:spPr>
                    <a:xfrm>
                      <a:off x="0" y="0"/>
                      <a:ext cx="1590675" cy="1456055"/>
                    </a:xfrm>
                    <a:prstGeom prst="rect">
                      <a:avLst/>
                    </a:prstGeom>
                  </pic:spPr>
                </pic:pic>
              </a:graphicData>
            </a:graphic>
          </wp:anchor>
        </w:drawing>
      </w:r>
      <w:r>
        <w:rPr>
          <w:sz w:val="21"/>
        </w:rPr>
        <w:drawing>
          <wp:anchor distT="0" distB="0" distL="114300" distR="114300" simplePos="0" relativeHeight="251667456" behindDoc="0" locked="0" layoutInCell="1" allowOverlap="1">
            <wp:simplePos x="0" y="0"/>
            <wp:positionH relativeFrom="column">
              <wp:posOffset>1075055</wp:posOffset>
            </wp:positionH>
            <wp:positionV relativeFrom="paragraph">
              <wp:posOffset>1206500</wp:posOffset>
            </wp:positionV>
            <wp:extent cx="1315085" cy="1238885"/>
            <wp:effectExtent l="0" t="0" r="5715" b="0"/>
            <wp:wrapNone/>
            <wp:docPr id="28" name="图片 28" descr="N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N80"/>
                    <pic:cNvPicPr>
                      <a:picLocks noChangeAspect="1"/>
                    </pic:cNvPicPr>
                  </pic:nvPicPr>
                  <pic:blipFill>
                    <a:blip r:embed="rId12"/>
                    <a:stretch>
                      <a:fillRect/>
                    </a:stretch>
                  </pic:blipFill>
                  <pic:spPr>
                    <a:xfrm>
                      <a:off x="0" y="0"/>
                      <a:ext cx="1315085" cy="1238885"/>
                    </a:xfrm>
                    <a:prstGeom prst="rect">
                      <a:avLst/>
                    </a:prstGeom>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-565150</wp:posOffset>
                </wp:positionH>
                <wp:positionV relativeFrom="paragraph">
                  <wp:posOffset>5264150</wp:posOffset>
                </wp:positionV>
                <wp:extent cx="1651635" cy="1651635"/>
                <wp:effectExtent l="257175" t="257175" r="262890" b="262890"/>
                <wp:wrapNone/>
                <wp:docPr id="29" name="圆角矩形 29"/>
                <wp:cNvGraphicFramePr/>
                <a:graphic xmlns:a="http://schemas.openxmlformats.org/drawingml/2006/main">
                  <a:graphicData uri="http://schemas.microsoft.com/office/word/2010/wordprocessingShape">
                    <wps:wsp>
                      <wps:cNvSpPr/>
                      <wps:spPr>
                        <a:xfrm rot="2700000">
                          <a:off x="0" y="0"/>
                          <a:ext cx="1651635" cy="1651635"/>
                        </a:xfrm>
                        <a:prstGeom prst="roundRect">
                          <a:avLst>
                            <a:gd name="adj" fmla="val 15188"/>
                          </a:avLst>
                        </a:prstGeom>
                        <a:solidFill>
                          <a:schemeClr val="bg1"/>
                        </a:solidFill>
                        <a:ln w="38100">
                          <a:solidFill>
                            <a:srgbClr val="047B3B">
                              <a:alpha val="30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5pt;margin-top:414.5pt;height:130.05pt;width:130.05pt;rotation:2949120f;z-index:251671552;v-text-anchor:middle;mso-width-relative:page;mso-height-relative:page;" fillcolor="#FFFFFF [3212]" filled="t" stroked="t" coordsize="21600,21600" arcsize="0.151898148148148" o:gfxdata="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Lwwb0bYAAAADAEAAA8AAAAAAAAAAQAgAAAAIgAAAGRy&#10;cy9kb3ducmV2LnhtbFBLAQIUABQAAAAIAIdO4kC9CPI4sAIAAF0FAAAOAAAAAAAAAAEAIAAAACcB&#10;AABkcnMvZTJvRG9jLnhtbFBLBQYAAAAABgAGAFkBAABJBgAAAAA=&#10;">
                <v:fill on="t" focussize="0,0"/>
                <v:stroke weight="3pt" color="#047B3B [2404]" opacity="19660f" miterlimit="8" joinstyle="miter"/>
                <v:imagedata o:title=""/>
                <o:lock v:ext="edit" aspectratio="f"/>
              </v:round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-2186305</wp:posOffset>
                </wp:positionH>
                <wp:positionV relativeFrom="paragraph">
                  <wp:posOffset>3806825</wp:posOffset>
                </wp:positionV>
                <wp:extent cx="1920240" cy="1920240"/>
                <wp:effectExtent l="295910" t="295910" r="298450" b="298450"/>
                <wp:wrapNone/>
                <wp:docPr id="30" name="圆角矩形 30"/>
                <wp:cNvGraphicFramePr/>
                <a:graphic xmlns:a="http://schemas.openxmlformats.org/drawingml/2006/main">
                  <a:graphicData uri="http://schemas.microsoft.com/office/word/2010/wordprocessingShape">
                    <wps:wsp>
                      <wps:cNvSpPr/>
                      <wps:spPr>
                        <a:xfrm rot="2700000">
                          <a:off x="0" y="0"/>
                          <a:ext cx="1920240" cy="1920240"/>
                        </a:xfrm>
                        <a:prstGeom prst="roundRect">
                          <a:avLst>
                            <a:gd name="adj" fmla="val 15188"/>
                          </a:avLst>
                        </a:prstGeom>
                        <a:solidFill>
                          <a:schemeClr val="bg1"/>
                        </a:solidFill>
                        <a:ln w="38100">
                          <a:solidFill>
                            <a:srgbClr val="047B3B">
                              <a:alpha val="30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2.15pt;margin-top:299.75pt;height:151.2pt;width:151.2pt;rotation:2949120f;z-index:251670528;v-text-anchor:middle;mso-width-relative:page;mso-height-relative:page;" fillcolor="#FFFFFF [3212]" filled="t" stroked="t" coordsize="21600,21600" arcsize="0.151898148148148" o:gfxdata="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&#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hcUyK2wAAAAwBAAAPAAAAAAAAAAEAIAAAACIAAABk&#10;cnMvZG93bnJldi54bWxQSwECFAAUAAAACACHTuJAVD1eSK4CAABdBQAADgAAAAAAAAABACAAAAAq&#10;AQAAZHJzL2Uyb0RvYy54bWxQSwUGAAAAAAYABgBZAQAASgYAAAAA&#10;">
                <v:fill on="t" focussize="0,0"/>
                <v:stroke weight="3pt" color="#047B3B [2404]" opacity="19660f" miterlimit="8" joinstyle="miter"/>
                <v:imagedata o:title=""/>
                <o:lock v:ext="edit" aspectratio="f"/>
              </v:round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-1941830</wp:posOffset>
                </wp:positionH>
                <wp:positionV relativeFrom="paragraph">
                  <wp:posOffset>934085</wp:posOffset>
                </wp:positionV>
                <wp:extent cx="1671320" cy="1671320"/>
                <wp:effectExtent l="260350" t="260350" r="265430" b="265430"/>
                <wp:wrapNone/>
                <wp:docPr id="31" name="圆角矩形 31"/>
                <wp:cNvGraphicFramePr/>
                <a:graphic xmlns:a="http://schemas.openxmlformats.org/drawingml/2006/main">
                  <a:graphicData uri="http://schemas.microsoft.com/office/word/2010/wordprocessingShape">
                    <wps:wsp>
                      <wps:cNvSpPr/>
                      <wps:spPr>
                        <a:xfrm rot="2700000">
                          <a:off x="0" y="0"/>
                          <a:ext cx="1671320" cy="1671320"/>
                        </a:xfrm>
                        <a:prstGeom prst="roundRect">
                          <a:avLst>
                            <a:gd name="adj" fmla="val 15188"/>
                          </a:avLst>
                        </a:prstGeom>
                        <a:solidFill>
                          <a:schemeClr val="bg1"/>
                        </a:solidFill>
                        <a:ln w="38100">
                          <a:solidFill>
                            <a:srgbClr val="047B3B">
                              <a:alpha val="6000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2.9pt;margin-top:73.55pt;height:131.6pt;width:131.6pt;rotation:2949120f;z-index:251668480;v-text-anchor:middle;mso-width-relative:page;mso-height-relative:page;" fillcolor="#FFFFFF [3212]" filled="t" stroked="t" coordsize="21600,21600" arcsize="0.151898148148148" o:gfxdata="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dOVPtgAAAAMAQAADwAAAAAAAAABACAAAAAiAAAAZHJz&#10;L2Rvd25yZXYueG1sUEsBAhQAFAAAAAgAh07iQOsvka2vAgAAXQUAAA4AAAAAAAAAAQAgAAAAJwEA&#10;AGRycy9lMm9Eb2MueG1sUEsFBgAAAAAGAAYAWQEAAEgGAAAAAA==&#10;">
                <v:fill on="t" focussize="0,0"/>
                <v:stroke weight="3pt" color="#047B3B [2404]" opacity="39321f" miterlimit="8" joinstyle="miter"/>
                <v:imagedata o:title=""/>
                <o:lock v:ext="edit" aspectratio="f"/>
              </v:round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822960</wp:posOffset>
                </wp:positionH>
                <wp:positionV relativeFrom="paragraph">
                  <wp:posOffset>3784600</wp:posOffset>
                </wp:positionV>
                <wp:extent cx="1814830" cy="1814830"/>
                <wp:effectExtent l="280670" t="280670" r="292100" b="292100"/>
                <wp:wrapNone/>
                <wp:docPr id="32" name="圆角矩形 32"/>
                <wp:cNvGraphicFramePr/>
                <a:graphic xmlns:a="http://schemas.openxmlformats.org/drawingml/2006/main">
                  <a:graphicData uri="http://schemas.microsoft.com/office/word/2010/wordprocessingShape">
                    <wps:wsp>
                      <wps:cNvSpPr/>
                      <wps:spPr>
                        <a:xfrm rot="2700000">
                          <a:off x="0" y="0"/>
                          <a:ext cx="1814830" cy="1814830"/>
                        </a:xfrm>
                        <a:prstGeom prst="roundRect">
                          <a:avLst>
                            <a:gd name="adj" fmla="val 15188"/>
                          </a:avLst>
                        </a:prstGeom>
                        <a:solidFill>
                          <a:schemeClr val="bg1"/>
                        </a:solidFill>
                        <a:ln w="38100">
                          <a:solidFill>
                            <a:srgbClr val="047B3B"/>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4.8pt;margin-top:298pt;height:142.9pt;width:142.9pt;rotation:2949120f;z-index:251664384;v-text-anchor:middle;mso-width-relative:page;mso-height-relative:page;" fillcolor="#FFFFFF [3212]" filled="t" stroked="t" coordsize="21600,21600" arcsize="0.151898148148148" o:gfxdata="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InN0HtsAAAALAQAADwAAAAAAAAABACAAAAAiAAAAZHJzL2Rvd25yZXYueG1s&#10;UEsBAhQAFAAAAAgAh07iQHPLYZugAgAAPAUAAA4AAAAAAAAAAQAgAAAAKgEAAGRycy9lMm9Eb2Mu&#10;eG1sUEsFBgAAAAAGAAYAWQEAADwGAAAAAA==&#10;">
                <v:fill on="t" focussize="0,0"/>
                <v:stroke weight="3pt" color="#047B3B [2404]" miterlimit="8" joinstyle="miter"/>
                <v:imagedata o:title=""/>
                <o:lock v:ext="edit" aspectratio="f"/>
              </v:round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821055</wp:posOffset>
                </wp:positionH>
                <wp:positionV relativeFrom="paragraph">
                  <wp:posOffset>818515</wp:posOffset>
                </wp:positionV>
                <wp:extent cx="1814830" cy="1814830"/>
                <wp:effectExtent l="280670" t="280670" r="292100" b="292100"/>
                <wp:wrapNone/>
                <wp:docPr id="33" name="圆角矩形 33"/>
                <wp:cNvGraphicFramePr/>
                <a:graphic xmlns:a="http://schemas.openxmlformats.org/drawingml/2006/main">
                  <a:graphicData uri="http://schemas.microsoft.com/office/word/2010/wordprocessingShape">
                    <wps:wsp>
                      <wps:cNvSpPr/>
                      <wps:spPr>
                        <a:xfrm rot="2700000">
                          <a:off x="2183130" y="2377440"/>
                          <a:ext cx="1814830" cy="1814830"/>
                        </a:xfrm>
                        <a:prstGeom prst="roundRect">
                          <a:avLst>
                            <a:gd name="adj" fmla="val 15188"/>
                          </a:avLst>
                        </a:prstGeom>
                        <a:solidFill>
                          <a:schemeClr val="bg1"/>
                        </a:solidFill>
                        <a:ln w="38100">
                          <a:solidFill>
                            <a:srgbClr val="047B3B"/>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4.65pt;margin-top:64.45pt;height:142.9pt;width:142.9pt;rotation:2949120f;z-index:251662336;v-text-anchor:middle;mso-width-relative:page;mso-height-relative:page;" fillcolor="#FFFFFF [3212]" filled="t" stroked="t" coordsize="21600,21600" arcsize="0.151898148148148" o:gfxdata="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6uHEf2QAAAAsBAAAPAAAAAAAAAAEAIAAAACIAAABkcnMvZG93&#10;bnJldi54bWxQSwECFAAUAAAACACHTuJAf7ARh6oCAABIBQAADgAAAAAAAAABACAAAAAoAQAAZHJz&#10;L2Uyb0RvYy54bWxQSwUGAAAAAAYABgBZAQAARAYAAAAA&#10;">
                <v:fill on="t" focussize="0,0"/>
                <v:stroke weight="3pt" color="#047B3B [2404]" miterlimit="8" joinstyle="miter"/>
                <v:imagedata o:title=""/>
                <o:lock v:ext="edit" aspectratio="f"/>
              </v:round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-650875</wp:posOffset>
                </wp:positionH>
                <wp:positionV relativeFrom="paragraph">
                  <wp:posOffset>2216785</wp:posOffset>
                </wp:positionV>
                <wp:extent cx="1980565" cy="1980565"/>
                <wp:effectExtent l="304800" t="304800" r="305435" b="305435"/>
                <wp:wrapNone/>
                <wp:docPr id="34" name="圆角矩形 34"/>
                <wp:cNvGraphicFramePr/>
                <a:graphic xmlns:a="http://schemas.openxmlformats.org/drawingml/2006/main">
                  <a:graphicData uri="http://schemas.microsoft.com/office/word/2010/wordprocessingShape">
                    <wps:wsp>
                      <wps:cNvSpPr/>
                      <wps:spPr>
                        <a:xfrm rot="2700000">
                          <a:off x="0" y="0"/>
                          <a:ext cx="1980565" cy="1980565"/>
                        </a:xfrm>
                        <a:prstGeom prst="roundRect">
                          <a:avLst>
                            <a:gd name="adj" fmla="val 15188"/>
                          </a:avLst>
                        </a:prstGeom>
                        <a:solidFill>
                          <a:schemeClr val="bg1"/>
                        </a:solidFill>
                        <a:ln w="38100">
                          <a:solidFill>
                            <a:srgbClr val="047B3B"/>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25pt;margin-top:174.55pt;height:155.95pt;width:155.95pt;rotation:2949120f;z-index:251663360;v-text-anchor:middle;mso-width-relative:page;mso-height-relative:page;" fillcolor="#FFFFFF [3212]" filled="t" stroked="t" coordsize="21600,21600" arcsize="0.151898148148148" o:gfxdata="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4zFlY3AAAAAwBAAAPAAAAAAAAAAEAIAAAACIAAABkcnMvZG93bnJldi54&#10;bWxQSwECFAAUAAAACACHTuJAh5YbDqECAAA8BQAADgAAAAAAAAABACAAAAArAQAAZHJzL2Uyb0Rv&#10;Yy54bWxQSwUGAAAAAAYABgBZAQAAPgYAAAAA&#10;">
                <v:fill on="t" focussize="0,0"/>
                <v:stroke weight="3pt" color="#047B3B [2404]" miterlimit="8" joinstyle="miter"/>
                <v:imagedata o:title=""/>
                <o:lock v:ext="edit" aspectratio="f"/>
              </v:roundrect>
            </w:pict>
          </mc:Fallback>
        </mc:AlternateContent>
      </w:r>
    </w:p>
    <w:p w14:paraId="6D55AF64">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b/>
          <w:bCs/>
          <w:sz w:val="28"/>
          <w:szCs w:val="28"/>
          <w:lang w:val="en-US" w:eastAsia="zh-CN"/>
        </w:rPr>
      </w:pPr>
      <w:r>
        <w:rPr>
          <w:rFonts w:hint="eastAsia"/>
          <w:b/>
          <w:bCs/>
          <w:sz w:val="28"/>
          <w:szCs w:val="28"/>
          <w:lang w:val="en-US" w:eastAsia="zh-CN"/>
        </w:rPr>
        <w:t>修订履历</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3EEE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09F520E">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sz w:val="21"/>
                <w:szCs w:val="21"/>
                <w:vertAlign w:val="baseline"/>
                <w:lang w:val="en-US" w:eastAsia="zh-CN"/>
              </w:rPr>
            </w:pPr>
            <w:r>
              <w:rPr>
                <w:rFonts w:hint="eastAsia" w:ascii="黑体" w:hAnsi="黑体" w:eastAsia="黑体" w:cs="黑体"/>
                <w:b w:val="0"/>
                <w:bCs w:val="0"/>
                <w:sz w:val="21"/>
                <w:szCs w:val="21"/>
                <w:vertAlign w:val="baseline"/>
                <w:lang w:val="en-US" w:eastAsia="zh-CN"/>
              </w:rPr>
              <w:t>版本</w:t>
            </w:r>
          </w:p>
        </w:tc>
        <w:tc>
          <w:tcPr>
            <w:tcW w:w="2841" w:type="dxa"/>
          </w:tcPr>
          <w:p w14:paraId="3C7A8C26">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sz w:val="21"/>
                <w:szCs w:val="21"/>
                <w:vertAlign w:val="baseline"/>
                <w:lang w:val="en-US" w:eastAsia="zh-CN"/>
              </w:rPr>
            </w:pPr>
            <w:r>
              <w:rPr>
                <w:rFonts w:hint="eastAsia" w:ascii="黑体" w:hAnsi="黑体" w:eastAsia="黑体" w:cs="黑体"/>
                <w:b w:val="0"/>
                <w:bCs w:val="0"/>
                <w:sz w:val="21"/>
                <w:szCs w:val="21"/>
                <w:vertAlign w:val="baseline"/>
                <w:lang w:val="en-US" w:eastAsia="zh-CN"/>
              </w:rPr>
              <w:t>日 期</w:t>
            </w:r>
          </w:p>
        </w:tc>
        <w:tc>
          <w:tcPr>
            <w:tcW w:w="2841" w:type="dxa"/>
          </w:tcPr>
          <w:p w14:paraId="0A24EF92">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sz w:val="21"/>
                <w:szCs w:val="21"/>
                <w:vertAlign w:val="baseline"/>
                <w:lang w:val="en-US" w:eastAsia="zh-CN"/>
              </w:rPr>
            </w:pPr>
            <w:r>
              <w:rPr>
                <w:rFonts w:hint="eastAsia" w:ascii="黑体" w:hAnsi="黑体" w:eastAsia="黑体" w:cs="黑体"/>
                <w:b w:val="0"/>
                <w:bCs w:val="0"/>
                <w:sz w:val="21"/>
                <w:szCs w:val="21"/>
                <w:vertAlign w:val="baseline"/>
                <w:lang w:val="en-US" w:eastAsia="zh-CN"/>
              </w:rPr>
              <w:t>内容</w:t>
            </w:r>
          </w:p>
        </w:tc>
      </w:tr>
      <w:tr w14:paraId="3BAA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C763D2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V1.0</w:t>
            </w:r>
          </w:p>
        </w:tc>
        <w:tc>
          <w:tcPr>
            <w:tcW w:w="2841" w:type="dxa"/>
          </w:tcPr>
          <w:p w14:paraId="16FADB74">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2025-5-27</w:t>
            </w:r>
          </w:p>
        </w:tc>
        <w:tc>
          <w:tcPr>
            <w:tcW w:w="2841" w:type="dxa"/>
          </w:tcPr>
          <w:p w14:paraId="60AF3F32">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初次发行</w:t>
            </w:r>
          </w:p>
        </w:tc>
      </w:tr>
      <w:tr w14:paraId="686D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9F63CF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p>
        </w:tc>
        <w:tc>
          <w:tcPr>
            <w:tcW w:w="2841" w:type="dxa"/>
          </w:tcPr>
          <w:p w14:paraId="67EF95E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p>
        </w:tc>
        <w:tc>
          <w:tcPr>
            <w:tcW w:w="2841" w:type="dxa"/>
          </w:tcPr>
          <w:p w14:paraId="7113A0A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p>
        </w:tc>
      </w:tr>
      <w:tr w14:paraId="0CA4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7A9E5F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p>
        </w:tc>
        <w:tc>
          <w:tcPr>
            <w:tcW w:w="2841" w:type="dxa"/>
          </w:tcPr>
          <w:p w14:paraId="279F70A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p>
        </w:tc>
        <w:tc>
          <w:tcPr>
            <w:tcW w:w="2841" w:type="dxa"/>
          </w:tcPr>
          <w:p w14:paraId="13DCB7B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21"/>
                <w:szCs w:val="21"/>
                <w:vertAlign w:val="baseline"/>
                <w:lang w:val="en-US" w:eastAsia="zh-CN"/>
              </w:rPr>
            </w:pPr>
          </w:p>
        </w:tc>
      </w:tr>
    </w:tbl>
    <w:p w14:paraId="50A3E1FB">
      <w:pPr>
        <w:keepNext w:val="0"/>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br w:type="page"/>
      </w:r>
    </w:p>
    <w:sdt>
      <w:sdtPr>
        <w:rPr>
          <w:rFonts w:hint="eastAsia" w:ascii="黑体" w:hAnsi="黑体" w:eastAsia="黑体" w:cs="黑体"/>
          <w:kern w:val="2"/>
          <w:sz w:val="24"/>
          <w:szCs w:val="24"/>
          <w:lang w:val="en-US" w:eastAsia="zh-CN" w:bidi="ar-SA"/>
        </w:rPr>
        <w:id w:val="147453560"/>
        <w15:color w:val="DBDBDB"/>
        <w:docPartObj>
          <w:docPartGallery w:val="Table of Contents"/>
          <w:docPartUnique/>
        </w:docPartObj>
      </w:sdtPr>
      <w:sdtEndPr>
        <w:rPr>
          <w:rFonts w:hint="eastAsia" w:ascii="宋体" w:hAnsi="宋体" w:eastAsia="宋体" w:cstheme="minorBidi"/>
          <w:kern w:val="2"/>
          <w:sz w:val="24"/>
          <w:szCs w:val="24"/>
          <w:lang w:val="en-US" w:eastAsia="zh-CN" w:bidi="ar-SA"/>
        </w:rPr>
      </w:sdtEndPr>
      <w:sdtContent>
        <w:p w14:paraId="02096DB2">
          <w:pPr>
            <w:spacing w:before="0" w:beforeLines="0" w:after="0" w:afterLines="0" w:line="240" w:lineRule="auto"/>
            <w:ind w:left="0" w:leftChars="0" w:right="0" w:rightChars="0" w:firstLine="0" w:firstLineChars="0"/>
            <w:jc w:val="center"/>
            <w:rPr>
              <w:rFonts w:hint="eastAsia" w:ascii="黑体" w:hAnsi="黑体" w:eastAsia="黑体" w:cs="黑体"/>
              <w:sz w:val="24"/>
              <w:szCs w:val="24"/>
            </w:rPr>
          </w:pPr>
          <w:r>
            <w:rPr>
              <w:rFonts w:hint="eastAsia" w:ascii="黑体" w:hAnsi="黑体" w:eastAsia="黑体" w:cs="黑体"/>
              <w:sz w:val="24"/>
              <w:szCs w:val="24"/>
            </w:rPr>
            <w:t>目录</w:t>
          </w:r>
        </w:p>
        <w:p w14:paraId="3484D4E8">
          <w:pPr>
            <w:spacing w:before="0" w:beforeLines="0" w:after="0" w:afterLines="0" w:line="240" w:lineRule="auto"/>
            <w:ind w:left="0" w:leftChars="0" w:right="0" w:rightChars="0" w:firstLine="0" w:firstLineChars="0"/>
            <w:jc w:val="center"/>
            <w:rPr>
              <w:rFonts w:ascii="宋体" w:hAnsi="宋体" w:eastAsia="宋体"/>
              <w:sz w:val="24"/>
              <w:szCs w:val="24"/>
            </w:rPr>
          </w:pPr>
        </w:p>
        <w:p w14:paraId="035248DD">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TOC \o "1-2" \h \u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_Toc15859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val="0"/>
              <w:sz w:val="24"/>
              <w:szCs w:val="24"/>
              <w:lang w:val="en-US" w:eastAsia="zh-CN"/>
            </w:rPr>
            <w:t xml:space="preserve">一、 </w:t>
          </w:r>
          <w:r>
            <w:rPr>
              <w:rFonts w:hint="eastAsia" w:asciiTheme="majorEastAsia" w:hAnsiTheme="majorEastAsia" w:eastAsiaTheme="majorEastAsia" w:cstheme="majorEastAsia"/>
              <w:bCs/>
              <w:sz w:val="24"/>
              <w:szCs w:val="24"/>
              <w:lang w:val="en-US" w:eastAsia="zh-CN"/>
            </w:rPr>
            <w:t>产品介绍</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_Toc15859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7EB14F00">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_Toc7806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1.1文字简介</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_Toc7806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53C6B1E">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_Toc16711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1.2 适用型号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_Toc16711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DDE4633">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_Toc23263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1.3 产品示意图</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_Toc23263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91DA2DC">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_Toc23218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1.4 产品尺寸</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_Toc23218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BE9A6A5">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_Toc15896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1.5 性能特点</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_Toc15896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69CC2F3">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_Toc20787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1.6 功能参数</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_Toc20787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C989DC7">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_Toc28203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二、 使用规则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_Toc28203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D1A1D1F">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_Toc10719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2.1 安装方式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_Toc10719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74654673">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_Toc16028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2.2 工作状态</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_Toc16028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65EE692">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_Toc27075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2.3 接线方式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_Toc27075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EBC59B8">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_Toc10597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2.4 外接设备接线图</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_Toc10597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C5E2DB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_Toc28586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2.5 可选搭配扩展模块</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_Toc28586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FEFCE8D">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_Toc29709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2.6 通讯方式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_Toc29709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24FF496">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_Toc27967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val="0"/>
              <w:sz w:val="24"/>
              <w:szCs w:val="24"/>
              <w:lang w:val="en-US" w:eastAsia="zh-CN"/>
            </w:rPr>
            <w:t xml:space="preserve">三、 </w:t>
          </w:r>
          <w:r>
            <w:rPr>
              <w:rFonts w:hint="eastAsia" w:asciiTheme="majorEastAsia" w:hAnsiTheme="majorEastAsia" w:eastAsiaTheme="majorEastAsia" w:cstheme="majorEastAsia"/>
              <w:bCs/>
              <w:sz w:val="24"/>
              <w:szCs w:val="24"/>
              <w:lang w:val="en-US" w:eastAsia="zh-CN"/>
            </w:rPr>
            <w:t>编程软件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_Toc27967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454FCB4">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_Toc2764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四、 安全注意方式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_Toc2764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62152B25">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_Toc553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五、 售后服务</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_Toc553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698DB33">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Theme="majorEastAsia" w:hAnsiTheme="majorEastAsia" w:eastAsiaTheme="majorEastAsia" w:cstheme="majorEastAsia"/>
              <w:sz w:val="24"/>
              <w:szCs w:val="24"/>
            </w:rPr>
            <w:fldChar w:fldCharType="end"/>
          </w:r>
        </w:p>
      </w:sdtContent>
    </w:sdt>
    <w:p w14:paraId="044079C7"/>
    <w:p w14:paraId="568402BB"/>
    <w:p w14:paraId="10E178C8"/>
    <w:p w14:paraId="4483728F"/>
    <w:p w14:paraId="0A9E78EF"/>
    <w:p w14:paraId="5ABF244B"/>
    <w:p w14:paraId="16B18D6C"/>
    <w:p w14:paraId="5C2D1686"/>
    <w:p w14:paraId="2CA75A12"/>
    <w:p w14:paraId="7D26ADC8"/>
    <w:p w14:paraId="18650608"/>
    <w:p w14:paraId="33CE1441"/>
    <w:p w14:paraId="7638C1C9"/>
    <w:p w14:paraId="67721B6F"/>
    <w:p w14:paraId="190E63D5"/>
    <w:p w14:paraId="4132F1A2">
      <w:pPr>
        <w:widowControl w:val="0"/>
        <w:numPr>
          <w:ilvl w:val="0"/>
          <w:numId w:val="2"/>
        </w:numPr>
        <w:jc w:val="both"/>
        <w:outlineLvl w:val="0"/>
        <w:rPr>
          <w:rFonts w:hint="eastAsia" w:asciiTheme="minorEastAsia" w:hAnsiTheme="minorEastAsia" w:cstheme="minorEastAsia"/>
          <w:b w:val="0"/>
          <w:bCs w:val="0"/>
          <w:sz w:val="21"/>
          <w:szCs w:val="21"/>
          <w:lang w:val="en-US" w:eastAsia="zh-CN"/>
        </w:rPr>
      </w:pPr>
      <w:bookmarkStart w:id="0" w:name="_Toc15859"/>
      <w:r>
        <w:rPr>
          <w:rFonts w:hint="eastAsia" w:ascii="黑体" w:hAnsi="黑体" w:eastAsia="黑体" w:cs="黑体"/>
          <w:b/>
          <w:bCs/>
          <w:sz w:val="28"/>
          <w:szCs w:val="28"/>
          <w:lang w:val="en-US" w:eastAsia="zh-CN"/>
        </w:rPr>
        <w:t>产品介绍</w:t>
      </w:r>
      <w:bookmarkEnd w:id="0"/>
    </w:p>
    <w:p w14:paraId="32534D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default" w:asciiTheme="minorEastAsia" w:hAnsiTheme="minorEastAsia" w:cstheme="minorEastAsia"/>
          <w:b w:val="0"/>
          <w:bCs w:val="0"/>
          <w:sz w:val="21"/>
          <w:szCs w:val="21"/>
          <w:lang w:val="en-US" w:eastAsia="zh-CN"/>
        </w:rPr>
      </w:pPr>
      <w:bookmarkStart w:id="1" w:name="_Toc7806"/>
      <w:r>
        <w:rPr>
          <w:rFonts w:hint="eastAsia" w:asciiTheme="minorEastAsia" w:hAnsiTheme="minorEastAsia" w:cstheme="minorEastAsia"/>
          <w:b/>
          <w:bCs/>
          <w:sz w:val="24"/>
          <w:szCs w:val="24"/>
          <w:lang w:val="en-US" w:eastAsia="zh-CN"/>
        </w:rPr>
        <w:t>1.1文字简介</w:t>
      </w:r>
      <w:bookmarkEnd w:id="1"/>
    </w:p>
    <w:p w14:paraId="557FCA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N80-</w:t>
      </w:r>
      <w:r>
        <w:rPr>
          <w:rFonts w:hint="default" w:asciiTheme="minorEastAsia" w:hAnsiTheme="minorEastAsia" w:cstheme="minorEastAsia"/>
          <w:b w:val="0"/>
          <w:bCs w:val="0"/>
          <w:sz w:val="24"/>
          <w:szCs w:val="24"/>
          <w:lang w:val="en-US" w:eastAsia="zh-CN"/>
        </w:rPr>
        <w:t>M44MAD是一款基于以太网的</w:t>
      </w:r>
      <w:r>
        <w:rPr>
          <w:rFonts w:hint="eastAsia" w:asciiTheme="minorEastAsia" w:hAnsiTheme="minorEastAsia" w:cstheme="minorEastAsia"/>
          <w:b w:val="0"/>
          <w:bCs w:val="0"/>
          <w:sz w:val="24"/>
          <w:szCs w:val="24"/>
          <w:lang w:val="en-US" w:eastAsia="zh-CN"/>
        </w:rPr>
        <w:t>、具有多</w:t>
      </w:r>
      <w:r>
        <w:rPr>
          <w:rFonts w:hint="default" w:asciiTheme="minorEastAsia" w:hAnsiTheme="minorEastAsia" w:cstheme="minorEastAsia"/>
          <w:b w:val="0"/>
          <w:bCs w:val="0"/>
          <w:sz w:val="24"/>
          <w:szCs w:val="24"/>
          <w:lang w:val="en-US" w:eastAsia="zh-CN"/>
        </w:rPr>
        <w:t>通信接口</w:t>
      </w:r>
      <w:r>
        <w:rPr>
          <w:rFonts w:hint="eastAsia" w:asciiTheme="minorEastAsia" w:hAnsiTheme="minorEastAsia" w:cstheme="minorEastAsia"/>
          <w:b w:val="0"/>
          <w:bCs w:val="0"/>
          <w:sz w:val="24"/>
          <w:szCs w:val="24"/>
          <w:lang w:val="en-US" w:eastAsia="zh-CN"/>
        </w:rPr>
        <w:t>的</w:t>
      </w:r>
      <w:r>
        <w:rPr>
          <w:rFonts w:hint="default" w:asciiTheme="minorEastAsia" w:hAnsiTheme="minorEastAsia" w:cstheme="minorEastAsia"/>
          <w:b w:val="0"/>
          <w:bCs w:val="0"/>
          <w:sz w:val="24"/>
          <w:szCs w:val="24"/>
          <w:lang w:val="en-US" w:eastAsia="zh-CN"/>
        </w:rPr>
        <w:t>数字量、模拟量混合型PLC，包含16</w:t>
      </w:r>
      <w:r>
        <w:rPr>
          <w:rFonts w:hint="eastAsia" w:asciiTheme="minorEastAsia" w:hAnsiTheme="minorEastAsia" w:cstheme="minorEastAsia"/>
          <w:b w:val="0"/>
          <w:bCs w:val="0"/>
          <w:sz w:val="24"/>
          <w:szCs w:val="24"/>
          <w:lang w:val="en-US" w:eastAsia="zh-CN"/>
        </w:rPr>
        <w:t>路</w:t>
      </w:r>
      <w:r>
        <w:rPr>
          <w:rFonts w:hint="default" w:asciiTheme="minorEastAsia" w:hAnsiTheme="minorEastAsia" w:cstheme="minorEastAsia"/>
          <w:b w:val="0"/>
          <w:bCs w:val="0"/>
          <w:sz w:val="24"/>
          <w:szCs w:val="24"/>
          <w:lang w:val="en-US" w:eastAsia="zh-CN"/>
        </w:rPr>
        <w:t>数字量输入</w:t>
      </w:r>
      <w:r>
        <w:rPr>
          <w:rFonts w:hint="eastAsia" w:asciiTheme="minorEastAsia" w:hAnsi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16</w:t>
      </w:r>
      <w:r>
        <w:rPr>
          <w:rFonts w:hint="eastAsia" w:asciiTheme="minorEastAsia" w:hAnsiTheme="minorEastAsia" w:cstheme="minorEastAsia"/>
          <w:b w:val="0"/>
          <w:bCs w:val="0"/>
          <w:sz w:val="24"/>
          <w:szCs w:val="24"/>
          <w:lang w:val="en-US" w:eastAsia="zh-CN"/>
        </w:rPr>
        <w:t>路</w:t>
      </w:r>
      <w:r>
        <w:rPr>
          <w:rFonts w:hint="default" w:asciiTheme="minorEastAsia" w:hAnsiTheme="minorEastAsia" w:cstheme="minorEastAsia"/>
          <w:b w:val="0"/>
          <w:bCs w:val="0"/>
          <w:sz w:val="24"/>
          <w:szCs w:val="24"/>
          <w:lang w:val="en-US" w:eastAsia="zh-CN"/>
        </w:rPr>
        <w:t>数字量输出</w:t>
      </w:r>
      <w:r>
        <w:rPr>
          <w:rFonts w:hint="eastAsia" w:asciiTheme="minorEastAsia" w:hAnsi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6</w:t>
      </w:r>
      <w:r>
        <w:rPr>
          <w:rFonts w:hint="eastAsia" w:asciiTheme="minorEastAsia" w:hAnsiTheme="minorEastAsia" w:cstheme="minorEastAsia"/>
          <w:b w:val="0"/>
          <w:bCs w:val="0"/>
          <w:sz w:val="24"/>
          <w:szCs w:val="24"/>
          <w:lang w:val="en-US" w:eastAsia="zh-CN"/>
        </w:rPr>
        <w:t>路</w:t>
      </w:r>
      <w:r>
        <w:rPr>
          <w:rFonts w:hint="default" w:asciiTheme="minorEastAsia" w:hAnsiTheme="minorEastAsia" w:cstheme="minorEastAsia"/>
          <w:b w:val="0"/>
          <w:bCs w:val="0"/>
          <w:sz w:val="24"/>
          <w:szCs w:val="24"/>
          <w:lang w:val="en-US" w:eastAsia="zh-CN"/>
        </w:rPr>
        <w:t>模拟量输入</w:t>
      </w:r>
      <w:r>
        <w:rPr>
          <w:rFonts w:hint="eastAsia" w:asciiTheme="minorEastAsia" w:hAnsiTheme="minorEastAsia" w:cstheme="minorEastAsia"/>
          <w:b w:val="0"/>
          <w:bCs w:val="0"/>
          <w:sz w:val="24"/>
          <w:szCs w:val="24"/>
          <w:lang w:val="en-US" w:eastAsia="zh-CN"/>
        </w:rPr>
        <w:t>、</w:t>
      </w:r>
      <w:r>
        <w:rPr>
          <w:rFonts w:hint="default" w:asciiTheme="minorEastAsia" w:hAnsiTheme="minorEastAsia" w:cstheme="minorEastAsia"/>
          <w:b w:val="0"/>
          <w:bCs w:val="0"/>
          <w:sz w:val="24"/>
          <w:szCs w:val="24"/>
          <w:lang w:val="en-US" w:eastAsia="zh-CN"/>
        </w:rPr>
        <w:t>6</w:t>
      </w:r>
      <w:r>
        <w:rPr>
          <w:rFonts w:hint="eastAsia" w:asciiTheme="minorEastAsia" w:hAnsiTheme="minorEastAsia" w:cstheme="minorEastAsia"/>
          <w:b w:val="0"/>
          <w:bCs w:val="0"/>
          <w:sz w:val="24"/>
          <w:szCs w:val="24"/>
          <w:lang w:val="en-US" w:eastAsia="zh-CN"/>
        </w:rPr>
        <w:t>路</w:t>
      </w:r>
      <w:r>
        <w:rPr>
          <w:rFonts w:hint="default" w:asciiTheme="minorEastAsia" w:hAnsiTheme="minorEastAsia" w:cstheme="minorEastAsia"/>
          <w:b w:val="0"/>
          <w:bCs w:val="0"/>
          <w:sz w:val="24"/>
          <w:szCs w:val="24"/>
          <w:lang w:val="en-US" w:eastAsia="zh-CN"/>
        </w:rPr>
        <w:t>模拟量输出</w:t>
      </w:r>
      <w:r>
        <w:rPr>
          <w:rFonts w:hint="eastAsia" w:asciiTheme="minorEastAsia" w:hAnsiTheme="minorEastAsia" w:cstheme="minorEastAsia"/>
          <w:b w:val="0"/>
          <w:bCs w:val="0"/>
          <w:sz w:val="24"/>
          <w:szCs w:val="24"/>
          <w:lang w:val="en-US" w:eastAsia="zh-CN"/>
        </w:rPr>
        <w:t>。它广泛应用于</w:t>
      </w:r>
      <w:r>
        <w:rPr>
          <w:rFonts w:hint="default" w:asciiTheme="minorEastAsia" w:hAnsiTheme="minorEastAsia" w:cstheme="minorEastAsia"/>
          <w:b w:val="0"/>
          <w:bCs w:val="0"/>
          <w:sz w:val="24"/>
          <w:szCs w:val="24"/>
          <w:lang w:val="en-US" w:eastAsia="zh-CN"/>
        </w:rPr>
        <w:t>装备控制、楼宇控制、物联网等</w:t>
      </w:r>
      <w:r>
        <w:rPr>
          <w:rFonts w:hint="eastAsia" w:asciiTheme="minorEastAsia" w:hAnsiTheme="minorEastAsia" w:cstheme="minorEastAsia"/>
          <w:b w:val="0"/>
          <w:bCs w:val="0"/>
          <w:sz w:val="24"/>
          <w:szCs w:val="24"/>
          <w:lang w:val="en-US" w:eastAsia="zh-CN"/>
        </w:rPr>
        <w:t>领域，</w:t>
      </w:r>
      <w:r>
        <w:rPr>
          <w:rFonts w:hint="default" w:asciiTheme="minorEastAsia" w:hAnsiTheme="minorEastAsia" w:cstheme="minorEastAsia"/>
          <w:b w:val="0"/>
          <w:bCs w:val="0"/>
          <w:sz w:val="24"/>
          <w:szCs w:val="24"/>
          <w:lang w:val="en-US" w:eastAsia="zh-CN"/>
        </w:rPr>
        <w:t>可以最大程度节约控制器成本，</w:t>
      </w:r>
      <w:r>
        <w:rPr>
          <w:rFonts w:hint="eastAsia" w:asciiTheme="minorEastAsia" w:hAnsiTheme="minorEastAsia" w:cstheme="minorEastAsia"/>
          <w:b w:val="0"/>
          <w:bCs w:val="0"/>
          <w:sz w:val="24"/>
          <w:szCs w:val="24"/>
          <w:lang w:val="en-US" w:eastAsia="zh-CN"/>
        </w:rPr>
        <w:t>为</w:t>
      </w:r>
      <w:r>
        <w:rPr>
          <w:rFonts w:hint="default" w:asciiTheme="minorEastAsia" w:hAnsiTheme="minorEastAsia" w:cstheme="minorEastAsia"/>
          <w:b w:val="0"/>
          <w:bCs w:val="0"/>
          <w:sz w:val="24"/>
          <w:szCs w:val="24"/>
          <w:lang w:val="en-US" w:eastAsia="zh-CN"/>
        </w:rPr>
        <w:t>项目效益提供更好的保障。</w:t>
      </w:r>
    </w:p>
    <w:p w14:paraId="06A58F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b w:val="0"/>
          <w:bCs w:val="0"/>
          <w:sz w:val="24"/>
          <w:szCs w:val="24"/>
          <w:lang w:val="en-US" w:eastAsia="zh-CN"/>
        </w:rPr>
      </w:pPr>
    </w:p>
    <w:p w14:paraId="27AE530A">
      <w:pPr>
        <w:widowControl w:val="0"/>
        <w:numPr>
          <w:ilvl w:val="0"/>
          <w:numId w:val="0"/>
        </w:numPr>
        <w:spacing w:line="360" w:lineRule="auto"/>
        <w:ind w:left="0" w:leftChars="0" w:firstLine="0" w:firstLineChars="0"/>
        <w:jc w:val="both"/>
        <w:outlineLvl w:val="1"/>
        <w:rPr>
          <w:rFonts w:hint="eastAsia" w:asciiTheme="minorEastAsia" w:hAnsiTheme="minorEastAsia" w:cstheme="minorEastAsia"/>
          <w:b/>
          <w:bCs/>
          <w:sz w:val="24"/>
          <w:szCs w:val="24"/>
          <w:lang w:val="en-US" w:eastAsia="zh-CN"/>
        </w:rPr>
      </w:pPr>
      <w:bookmarkStart w:id="2" w:name="_Toc16711"/>
      <w:bookmarkStart w:id="3" w:name="_Toc24744"/>
      <w:r>
        <w:rPr>
          <w:rFonts w:hint="eastAsia" w:asciiTheme="minorEastAsia" w:hAnsiTheme="minorEastAsia" w:cstheme="minorEastAsia"/>
          <w:b/>
          <w:bCs/>
          <w:sz w:val="24"/>
          <w:szCs w:val="24"/>
          <w:lang w:val="en-US" w:eastAsia="zh-CN"/>
        </w:rPr>
        <w:t>1.2 适用型号</w:t>
      </w:r>
      <w:bookmarkEnd w:id="2"/>
      <w:bookmarkEnd w:id="3"/>
    </w:p>
    <w:p w14:paraId="0882B6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本文档适用于以下型号：</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4517"/>
        <w:gridCol w:w="1759"/>
      </w:tblGrid>
      <w:tr w14:paraId="6B33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14:paraId="570A8E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sz w:val="21"/>
                <w:szCs w:val="21"/>
                <w:vertAlign w:val="baseline"/>
                <w:lang w:val="en-US" w:eastAsia="zh-CN"/>
              </w:rPr>
            </w:pPr>
            <w:r>
              <w:rPr>
                <w:rFonts w:hint="eastAsia" w:ascii="黑体" w:hAnsi="黑体" w:eastAsia="黑体" w:cs="黑体"/>
                <w:b w:val="0"/>
                <w:bCs w:val="0"/>
                <w:sz w:val="21"/>
                <w:szCs w:val="21"/>
                <w:vertAlign w:val="baseline"/>
                <w:lang w:val="en-US" w:eastAsia="zh-CN"/>
              </w:rPr>
              <w:t>序号</w:t>
            </w:r>
          </w:p>
        </w:tc>
        <w:tc>
          <w:tcPr>
            <w:tcW w:w="4517" w:type="dxa"/>
          </w:tcPr>
          <w:p w14:paraId="038C56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sz w:val="21"/>
                <w:szCs w:val="21"/>
                <w:vertAlign w:val="baseline"/>
                <w:lang w:val="en-US" w:eastAsia="zh-CN"/>
              </w:rPr>
            </w:pPr>
            <w:r>
              <w:rPr>
                <w:rFonts w:hint="eastAsia" w:ascii="黑体" w:hAnsi="黑体" w:eastAsia="黑体" w:cs="黑体"/>
                <w:b w:val="0"/>
                <w:bCs w:val="0"/>
                <w:sz w:val="21"/>
                <w:szCs w:val="21"/>
                <w:vertAlign w:val="baseline"/>
                <w:lang w:val="en-US" w:eastAsia="zh-CN"/>
              </w:rPr>
              <w:t>型号</w:t>
            </w:r>
          </w:p>
        </w:tc>
        <w:tc>
          <w:tcPr>
            <w:tcW w:w="1759" w:type="dxa"/>
          </w:tcPr>
          <w:p w14:paraId="380142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sz w:val="21"/>
                <w:szCs w:val="21"/>
                <w:vertAlign w:val="baseline"/>
                <w:lang w:val="en-US" w:eastAsia="zh-CN"/>
              </w:rPr>
            </w:pPr>
            <w:r>
              <w:rPr>
                <w:rFonts w:hint="eastAsia" w:ascii="黑体" w:hAnsi="黑体" w:eastAsia="黑体" w:cs="黑体"/>
                <w:b w:val="0"/>
                <w:bCs w:val="0"/>
                <w:sz w:val="21"/>
                <w:szCs w:val="21"/>
                <w:vertAlign w:val="baseline"/>
                <w:lang w:val="en-US" w:eastAsia="zh-CN"/>
              </w:rPr>
              <w:t>备注</w:t>
            </w:r>
          </w:p>
        </w:tc>
      </w:tr>
      <w:tr w14:paraId="66F9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27CEDB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w:t>
            </w:r>
          </w:p>
        </w:tc>
        <w:tc>
          <w:tcPr>
            <w:tcW w:w="4517" w:type="dxa"/>
          </w:tcPr>
          <w:p w14:paraId="6D309B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N80-M44MAD-AC</w:t>
            </w:r>
          </w:p>
        </w:tc>
        <w:tc>
          <w:tcPr>
            <w:tcW w:w="1759" w:type="dxa"/>
          </w:tcPr>
          <w:p w14:paraId="185C42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交流220V供电</w:t>
            </w:r>
          </w:p>
        </w:tc>
      </w:tr>
      <w:tr w14:paraId="6946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4B7A50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w:t>
            </w:r>
          </w:p>
        </w:tc>
        <w:tc>
          <w:tcPr>
            <w:tcW w:w="4517" w:type="dxa"/>
          </w:tcPr>
          <w:p w14:paraId="79074B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N80-M44MAD-DC</w:t>
            </w:r>
          </w:p>
        </w:tc>
        <w:tc>
          <w:tcPr>
            <w:tcW w:w="1759" w:type="dxa"/>
          </w:tcPr>
          <w:p w14:paraId="699B63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直流24V供电</w:t>
            </w:r>
          </w:p>
        </w:tc>
      </w:tr>
    </w:tbl>
    <w:p w14:paraId="2BF57F4B">
      <w:pPr>
        <w:widowControl w:val="0"/>
        <w:numPr>
          <w:ilvl w:val="0"/>
          <w:numId w:val="0"/>
        </w:numPr>
        <w:jc w:val="both"/>
        <w:rPr>
          <w:rFonts w:hint="default" w:asciiTheme="minorEastAsia" w:hAnsiTheme="minorEastAsia" w:cstheme="minorEastAsia"/>
          <w:b w:val="0"/>
          <w:bCs w:val="0"/>
          <w:sz w:val="21"/>
          <w:szCs w:val="21"/>
          <w:lang w:val="en-US" w:eastAsia="zh-CN"/>
        </w:rPr>
      </w:pPr>
    </w:p>
    <w:p w14:paraId="1B8599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1"/>
          <w:szCs w:val="21"/>
          <w:lang w:val="en-US" w:eastAsia="zh-CN"/>
        </w:rPr>
      </w:pPr>
      <w:bookmarkStart w:id="4" w:name="_Toc23263"/>
      <w:r>
        <w:rPr>
          <w:rFonts w:hint="eastAsia" w:asciiTheme="minorEastAsia" w:hAnsiTheme="minorEastAsia" w:cstheme="minorEastAsia"/>
          <w:b/>
          <w:bCs/>
          <w:sz w:val="24"/>
          <w:szCs w:val="24"/>
          <w:lang w:val="en-US" w:eastAsia="zh-CN"/>
        </w:rPr>
        <w:t>1.3 产品示意图</w:t>
      </w:r>
      <w:bookmarkEnd w:id="4"/>
    </w:p>
    <w:p w14:paraId="63757F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drawing>
          <wp:inline distT="0" distB="0" distL="114300" distR="114300">
            <wp:extent cx="4319905" cy="2381885"/>
            <wp:effectExtent l="0" t="0" r="10795" b="5715"/>
            <wp:docPr id="9" name="图片 9" descr="产品构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产品构造图"/>
                    <pic:cNvPicPr>
                      <a:picLocks noChangeAspect="1"/>
                    </pic:cNvPicPr>
                  </pic:nvPicPr>
                  <pic:blipFill>
                    <a:blip r:embed="rId13"/>
                    <a:stretch>
                      <a:fillRect/>
                    </a:stretch>
                  </pic:blipFill>
                  <pic:spPr>
                    <a:xfrm>
                      <a:off x="0" y="0"/>
                      <a:ext cx="4319905" cy="2381885"/>
                    </a:xfrm>
                    <a:prstGeom prst="rect">
                      <a:avLst/>
                    </a:prstGeom>
                  </pic:spPr>
                </pic:pic>
              </a:graphicData>
            </a:graphic>
          </wp:inline>
        </w:drawing>
      </w:r>
    </w:p>
    <w:p w14:paraId="417051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图1.1产品示意图</w:t>
      </w:r>
    </w:p>
    <w:p w14:paraId="242CCB67">
      <w:pPr>
        <w:widowControl w:val="0"/>
        <w:numPr>
          <w:ilvl w:val="0"/>
          <w:numId w:val="0"/>
        </w:numPr>
        <w:jc w:val="center"/>
        <w:rPr>
          <w:rFonts w:hint="default" w:asciiTheme="minorEastAsia" w:hAnsiTheme="minorEastAsia" w:cstheme="minorEastAsia"/>
          <w:b w:val="0"/>
          <w:bCs w:val="0"/>
          <w:sz w:val="21"/>
          <w:szCs w:val="21"/>
          <w:lang w:val="en-US" w:eastAsia="zh-CN"/>
        </w:rPr>
      </w:pPr>
    </w:p>
    <w:p w14:paraId="2BBBA4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default" w:asciiTheme="minorEastAsia" w:hAnsiTheme="minorEastAsia" w:cstheme="minorEastAsia"/>
          <w:b/>
          <w:bCs/>
          <w:sz w:val="24"/>
          <w:szCs w:val="24"/>
          <w:lang w:val="en-US" w:eastAsia="zh-CN"/>
        </w:rPr>
      </w:pPr>
      <w:bookmarkStart w:id="5" w:name="_Toc23218"/>
      <w:r>
        <w:rPr>
          <w:rFonts w:hint="eastAsia" w:asciiTheme="minorEastAsia" w:hAnsiTheme="minorEastAsia" w:cstheme="minorEastAsia"/>
          <w:b/>
          <w:bCs/>
          <w:sz w:val="24"/>
          <w:szCs w:val="24"/>
          <w:lang w:val="en-US" w:eastAsia="zh-CN"/>
        </w:rPr>
        <w:t>1.4 产品尺寸</w:t>
      </w:r>
      <w:bookmarkEnd w:id="5"/>
    </w:p>
    <w:p w14:paraId="1A4907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本产品尺寸为198*111*82（W*H*D）mm，具体如图1.2所示。</w:t>
      </w:r>
    </w:p>
    <w:p w14:paraId="08B575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 w:val="0"/>
          <w:bCs w:val="0"/>
          <w:sz w:val="24"/>
          <w:szCs w:val="24"/>
          <w:lang w:val="en-US" w:eastAsia="zh-CN"/>
        </w:rPr>
      </w:pPr>
    </w:p>
    <w:p w14:paraId="4158440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24"/>
          <w:szCs w:val="24"/>
          <w:lang w:val="en-US" w:eastAsia="zh-CN"/>
        </w:rPr>
      </w:pPr>
      <w:r>
        <w:rPr>
          <w:rFonts w:hint="default" w:asciiTheme="minorEastAsia" w:hAnsiTheme="minorEastAsia" w:cstheme="minorEastAsia"/>
          <w:b w:val="0"/>
          <w:bCs w:val="0"/>
          <w:sz w:val="24"/>
          <w:szCs w:val="24"/>
          <w:lang w:val="en-US" w:eastAsia="zh-CN"/>
        </w:rPr>
        <w:drawing>
          <wp:inline distT="0" distB="0" distL="114300" distR="114300">
            <wp:extent cx="4319905" cy="2740025"/>
            <wp:effectExtent l="0" t="0" r="10795" b="3175"/>
            <wp:docPr id="25" name="图片 25" descr="N80-M44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N80-M44MAD"/>
                    <pic:cNvPicPr>
                      <a:picLocks noChangeAspect="1"/>
                    </pic:cNvPicPr>
                  </pic:nvPicPr>
                  <pic:blipFill>
                    <a:blip r:embed="rId14"/>
                    <a:stretch>
                      <a:fillRect/>
                    </a:stretch>
                  </pic:blipFill>
                  <pic:spPr>
                    <a:xfrm>
                      <a:off x="0" y="0"/>
                      <a:ext cx="4319905" cy="2740025"/>
                    </a:xfrm>
                    <a:prstGeom prst="rect">
                      <a:avLst/>
                    </a:prstGeom>
                  </pic:spPr>
                </pic:pic>
              </a:graphicData>
            </a:graphic>
          </wp:inline>
        </w:drawing>
      </w:r>
    </w:p>
    <w:p w14:paraId="0BF034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图1.2 产品尺寸图</w:t>
      </w:r>
    </w:p>
    <w:p w14:paraId="022571E5">
      <w:pPr>
        <w:widowControl w:val="0"/>
        <w:numPr>
          <w:ilvl w:val="0"/>
          <w:numId w:val="0"/>
        </w:numPr>
        <w:jc w:val="center"/>
        <w:rPr>
          <w:rFonts w:hint="default" w:asciiTheme="minorEastAsia" w:hAnsiTheme="minorEastAsia" w:cstheme="minorEastAsia"/>
          <w:b w:val="0"/>
          <w:bCs w:val="0"/>
          <w:sz w:val="21"/>
          <w:szCs w:val="21"/>
          <w:lang w:val="en-US" w:eastAsia="zh-CN"/>
        </w:rPr>
      </w:pPr>
    </w:p>
    <w:p w14:paraId="798764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val="0"/>
          <w:bCs w:val="0"/>
          <w:sz w:val="21"/>
          <w:szCs w:val="21"/>
          <w:lang w:val="en-US" w:eastAsia="zh-CN"/>
        </w:rPr>
      </w:pPr>
      <w:bookmarkStart w:id="6" w:name="_Toc15896"/>
      <w:r>
        <w:rPr>
          <w:rFonts w:hint="eastAsia" w:asciiTheme="minorEastAsia" w:hAnsiTheme="minorEastAsia" w:cstheme="minorEastAsia"/>
          <w:b/>
          <w:bCs/>
          <w:sz w:val="24"/>
          <w:szCs w:val="24"/>
          <w:lang w:val="en-US" w:eastAsia="zh-CN"/>
        </w:rPr>
        <w:t>1.5 性能特点</w:t>
      </w:r>
      <w:bookmarkEnd w:id="6"/>
    </w:p>
    <w:p w14:paraId="44171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16路数字量输入，16路继电器/NPN晶体管输出；</w:t>
      </w:r>
    </w:p>
    <w:p w14:paraId="6DF59E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6路模拟量输入（0～10V电压，4～20mA、10K-NTC电阻、PT100、PT1000可选）；6路模拟量输出（0～10V电压，4～20mA可选）；</w:t>
      </w:r>
    </w:p>
    <w:p w14:paraId="21976C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1路10/100M以太网通信接口，1路RS232，3路RS485，（1路CAN2.0可选）；</w:t>
      </w:r>
    </w:p>
    <w:p w14:paraId="3A7579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支持IO点扩展，通过连接扩展模块可以扩展各种类型IO点数量，最大支持7个扩展模块；</w:t>
      </w:r>
    </w:p>
    <w:p w14:paraId="5C2185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具备RTC实时时钟功能，可灵活设定任意多个时间驱动事件；</w:t>
      </w:r>
    </w:p>
    <w:p w14:paraId="674936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2路AB相脉冲计数、上下脉冲计数、单脉冲计数输入，4路外部中断；</w:t>
      </w:r>
    </w:p>
    <w:p w14:paraId="70C04B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highlight w:val="none"/>
          <w:lang w:val="en-US" w:eastAsia="zh-CN"/>
        </w:rPr>
      </w:pPr>
      <w:r>
        <w:rPr>
          <w:rFonts w:hint="eastAsia" w:asciiTheme="minorEastAsia" w:hAnsiTheme="minorEastAsia" w:cstheme="minorEastAsia"/>
          <w:b w:val="0"/>
          <w:bCs w:val="0"/>
          <w:sz w:val="24"/>
          <w:szCs w:val="24"/>
          <w:highlight w:val="none"/>
          <w:lang w:val="en-US" w:eastAsia="zh-CN"/>
        </w:rPr>
        <w:t>● 集成多种通讯方式，所有串口均支持标准的MODBUS/RTU主、从协议，以及自由通讯协议。</w:t>
      </w:r>
    </w:p>
    <w:p w14:paraId="141E730A">
      <w:pPr>
        <w:widowControl w:val="0"/>
        <w:numPr>
          <w:ilvl w:val="0"/>
          <w:numId w:val="0"/>
        </w:numPr>
        <w:jc w:val="both"/>
        <w:rPr>
          <w:rFonts w:hint="eastAsia" w:asciiTheme="minorEastAsia" w:hAnsiTheme="minorEastAsia" w:cstheme="minorEastAsia"/>
          <w:b w:val="0"/>
          <w:bCs w:val="0"/>
          <w:sz w:val="21"/>
          <w:szCs w:val="21"/>
          <w:lang w:val="en-US" w:eastAsia="zh-CN"/>
        </w:rPr>
      </w:pPr>
    </w:p>
    <w:p w14:paraId="77E562DE">
      <w:pPr>
        <w:widowControl w:val="0"/>
        <w:numPr>
          <w:ilvl w:val="0"/>
          <w:numId w:val="0"/>
        </w:numPr>
        <w:ind w:left="0" w:leftChars="0" w:firstLine="0" w:firstLineChars="0"/>
        <w:jc w:val="both"/>
        <w:outlineLvl w:val="1"/>
        <w:rPr>
          <w:rFonts w:hint="eastAsia" w:asciiTheme="minorEastAsia" w:hAnsiTheme="minorEastAsia" w:cstheme="minorEastAsia"/>
          <w:b/>
          <w:bCs/>
          <w:sz w:val="24"/>
          <w:szCs w:val="24"/>
          <w:lang w:val="en-US" w:eastAsia="zh-CN"/>
        </w:rPr>
      </w:pPr>
      <w:bookmarkStart w:id="7" w:name="_Toc20787"/>
      <w:r>
        <w:rPr>
          <w:rFonts w:hint="eastAsia" w:asciiTheme="minorEastAsia" w:hAnsiTheme="minorEastAsia" w:cstheme="minorEastAsia"/>
          <w:b/>
          <w:bCs/>
          <w:sz w:val="24"/>
          <w:szCs w:val="24"/>
          <w:lang w:val="en-US" w:eastAsia="zh-CN"/>
        </w:rPr>
        <w:t>1.6 功能参数</w:t>
      </w:r>
      <w:bookmarkEnd w:id="7"/>
    </w:p>
    <w:p w14:paraId="740B3AC9">
      <w:pPr>
        <w:widowControl w:val="0"/>
        <w:numPr>
          <w:ilvl w:val="0"/>
          <w:numId w:val="0"/>
        </w:numPr>
        <w:ind w:left="0" w:leftChars="0" w:firstLine="0" w:firstLineChars="0"/>
        <w:jc w:val="both"/>
        <w:outlineLvl w:val="1"/>
        <w:rPr>
          <w:rFonts w:hint="default" w:asciiTheme="minorEastAsia" w:hAnsiTheme="minorEastAsia" w:cstheme="minorEastAsia"/>
          <w:b/>
          <w:bCs/>
          <w:sz w:val="24"/>
          <w:szCs w:val="24"/>
          <w:lang w:val="en-US" w:eastAsia="zh-CN"/>
        </w:rPr>
      </w:pPr>
    </w:p>
    <w:tbl>
      <w:tblPr>
        <w:tblStyle w:val="11"/>
        <w:tblW w:w="504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8"/>
        <w:gridCol w:w="3033"/>
        <w:gridCol w:w="5053"/>
      </w:tblGrid>
      <w:tr w14:paraId="56DC7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shd w:val="clear" w:color="auto" w:fill="D7D7D7" w:themeFill="background1" w:themeFillShade="D8"/>
          </w:tcPr>
          <w:p w14:paraId="1C4056DE">
            <w:pPr>
              <w:widowControl w:val="0"/>
              <w:numPr>
                <w:ilvl w:val="0"/>
                <w:numId w:val="0"/>
              </w:numPr>
              <w:jc w:val="center"/>
              <w:rPr>
                <w:rFonts w:hint="eastAsia" w:ascii="黑体" w:hAnsi="黑体" w:eastAsia="黑体" w:cs="黑体"/>
                <w:b/>
                <w:bCs/>
                <w:color w:val="auto"/>
                <w:highlight w:val="none"/>
                <w:vertAlign w:val="baseline"/>
                <w:lang w:val="en-US" w:eastAsia="zh-CN"/>
              </w:rPr>
            </w:pPr>
          </w:p>
        </w:tc>
        <w:tc>
          <w:tcPr>
            <w:tcW w:w="1764" w:type="pct"/>
            <w:shd w:val="clear" w:color="auto" w:fill="D7D7D7" w:themeFill="background1" w:themeFillShade="D8"/>
          </w:tcPr>
          <w:p w14:paraId="2C40E51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黑体" w:hAnsi="黑体" w:eastAsia="黑体" w:cs="黑体"/>
                <w:b/>
                <w:bCs/>
                <w:color w:val="auto"/>
                <w:highlight w:val="none"/>
                <w:vertAlign w:val="baseline"/>
                <w:lang w:val="en-US" w:eastAsia="zh-CN"/>
              </w:rPr>
              <w:t>参数名称</w:t>
            </w:r>
          </w:p>
        </w:tc>
        <w:tc>
          <w:tcPr>
            <w:tcW w:w="2939" w:type="pct"/>
            <w:shd w:val="clear" w:color="auto" w:fill="D7D7D7" w:themeFill="background1" w:themeFillShade="D8"/>
          </w:tcPr>
          <w:p w14:paraId="243AC2DA">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黑体" w:hAnsi="黑体" w:eastAsia="黑体" w:cs="黑体"/>
                <w:b/>
                <w:bCs/>
                <w:color w:val="auto"/>
                <w:highlight w:val="none"/>
                <w:vertAlign w:val="baseline"/>
                <w:lang w:val="en-US" w:eastAsia="zh-CN"/>
              </w:rPr>
              <w:t>具体数值</w:t>
            </w:r>
          </w:p>
        </w:tc>
      </w:tr>
      <w:tr w14:paraId="4CBFC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restart"/>
            <w:vAlign w:val="center"/>
          </w:tcPr>
          <w:p w14:paraId="21D2C5E2">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数字量输入</w:t>
            </w:r>
          </w:p>
        </w:tc>
        <w:tc>
          <w:tcPr>
            <w:tcW w:w="1764" w:type="pct"/>
          </w:tcPr>
          <w:p w14:paraId="06708F5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输入隔离方式</w:t>
            </w:r>
          </w:p>
        </w:tc>
        <w:tc>
          <w:tcPr>
            <w:tcW w:w="2939" w:type="pct"/>
          </w:tcPr>
          <w:p w14:paraId="4DC34638">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光电隔离</w:t>
            </w:r>
          </w:p>
        </w:tc>
      </w:tr>
      <w:tr w14:paraId="66C6E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05B6C658">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5D7E75E3">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输入类型</w:t>
            </w:r>
          </w:p>
        </w:tc>
        <w:tc>
          <w:tcPr>
            <w:tcW w:w="2939" w:type="pct"/>
          </w:tcPr>
          <w:p w14:paraId="208F3862">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漏型/源型</w:t>
            </w:r>
          </w:p>
        </w:tc>
      </w:tr>
      <w:tr w14:paraId="3F912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1F18EAF3">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4F57BC8D">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额定输入电压及电流</w:t>
            </w:r>
          </w:p>
        </w:tc>
        <w:tc>
          <w:tcPr>
            <w:tcW w:w="2939" w:type="pct"/>
          </w:tcPr>
          <w:p w14:paraId="671D02AC">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DC 24V/7mA</w:t>
            </w:r>
          </w:p>
        </w:tc>
      </w:tr>
      <w:tr w14:paraId="120F8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40D46D06">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79412C53">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浪涌电压</w:t>
            </w:r>
          </w:p>
        </w:tc>
        <w:tc>
          <w:tcPr>
            <w:tcW w:w="2939" w:type="pct"/>
          </w:tcPr>
          <w:p w14:paraId="0822E663">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35V，0.5秒</w:t>
            </w:r>
          </w:p>
        </w:tc>
      </w:tr>
      <w:tr w14:paraId="29719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4C1822D7">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4F8D725A">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工作电压范围</w:t>
            </w:r>
          </w:p>
        </w:tc>
        <w:tc>
          <w:tcPr>
            <w:tcW w:w="2939" w:type="pct"/>
          </w:tcPr>
          <w:p w14:paraId="5D987AD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DC 15~28V</w:t>
            </w:r>
          </w:p>
        </w:tc>
      </w:tr>
      <w:tr w14:paraId="32B76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6E7796BE">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6B8746A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导通状态</w:t>
            </w:r>
          </w:p>
        </w:tc>
        <w:tc>
          <w:tcPr>
            <w:tcW w:w="2939" w:type="pct"/>
          </w:tcPr>
          <w:p w14:paraId="1A5F220C">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高于DC 15V</w:t>
            </w:r>
          </w:p>
        </w:tc>
      </w:tr>
      <w:tr w14:paraId="4252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6444F683">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239D58B1">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关断状态</w:t>
            </w:r>
          </w:p>
        </w:tc>
        <w:tc>
          <w:tcPr>
            <w:tcW w:w="2939" w:type="pct"/>
          </w:tcPr>
          <w:p w14:paraId="66808034">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低于DC 5V</w:t>
            </w:r>
          </w:p>
        </w:tc>
      </w:tr>
      <w:tr w14:paraId="31695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76F6AEEE">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0E12B6CF">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公共端设置</w:t>
            </w:r>
          </w:p>
        </w:tc>
        <w:tc>
          <w:tcPr>
            <w:tcW w:w="2939" w:type="pct"/>
          </w:tcPr>
          <w:p w14:paraId="4E2DB20E">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8个点共享一个公共端</w:t>
            </w:r>
          </w:p>
        </w:tc>
      </w:tr>
      <w:tr w14:paraId="55563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96" w:type="pct"/>
            <w:vMerge w:val="restart"/>
            <w:vAlign w:val="center"/>
          </w:tcPr>
          <w:p w14:paraId="4834F8F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数字量输出</w:t>
            </w:r>
          </w:p>
        </w:tc>
        <w:tc>
          <w:tcPr>
            <w:tcW w:w="1764" w:type="pct"/>
          </w:tcPr>
          <w:p w14:paraId="57022684">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输出隔离方式</w:t>
            </w:r>
          </w:p>
        </w:tc>
        <w:tc>
          <w:tcPr>
            <w:tcW w:w="2939" w:type="pct"/>
          </w:tcPr>
          <w:p w14:paraId="1C2B60C0">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机械绝缘</w:t>
            </w:r>
          </w:p>
        </w:tc>
      </w:tr>
      <w:tr w14:paraId="0DCFF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96" w:type="pct"/>
            <w:vMerge w:val="continue"/>
          </w:tcPr>
          <w:p w14:paraId="44A31239">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0F5E69EC">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输出类型</w:t>
            </w:r>
          </w:p>
        </w:tc>
        <w:tc>
          <w:tcPr>
            <w:tcW w:w="2939" w:type="pct"/>
          </w:tcPr>
          <w:p w14:paraId="68F4CBB7">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干触点</w:t>
            </w:r>
          </w:p>
        </w:tc>
      </w:tr>
      <w:tr w14:paraId="25F52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96" w:type="pct"/>
            <w:vMerge w:val="continue"/>
          </w:tcPr>
          <w:p w14:paraId="4FBF6EFD">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250D832D">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响应时间</w:t>
            </w:r>
          </w:p>
        </w:tc>
        <w:tc>
          <w:tcPr>
            <w:tcW w:w="2939" w:type="pct"/>
          </w:tcPr>
          <w:p w14:paraId="774D2918">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default" w:asciiTheme="minorEastAsia" w:hAnsiTheme="minorEastAsia" w:cstheme="minorEastAsia"/>
                <w:b w:val="0"/>
                <w:bCs w:val="0"/>
                <w:color w:val="auto"/>
                <w:highlight w:val="none"/>
                <w:vertAlign w:val="baseline"/>
                <w:lang w:val="en-US" w:eastAsia="zh-CN"/>
              </w:rPr>
              <w:t>≤</w:t>
            </w:r>
            <w:r>
              <w:rPr>
                <w:rFonts w:hint="eastAsia" w:asciiTheme="minorEastAsia" w:hAnsiTheme="minorEastAsia" w:cstheme="minorEastAsia"/>
                <w:b w:val="0"/>
                <w:bCs w:val="0"/>
                <w:color w:val="auto"/>
                <w:highlight w:val="none"/>
                <w:vertAlign w:val="baseline"/>
                <w:lang w:val="en-US" w:eastAsia="zh-CN"/>
              </w:rPr>
              <w:t>10ms</w:t>
            </w:r>
          </w:p>
        </w:tc>
      </w:tr>
      <w:tr w14:paraId="2DAC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2D4BD3F2">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733EA2C0">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输出电压范围</w:t>
            </w:r>
          </w:p>
        </w:tc>
        <w:tc>
          <w:tcPr>
            <w:tcW w:w="2939" w:type="pct"/>
          </w:tcPr>
          <w:p w14:paraId="622CF0A1">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DC 5V～30V或AC 5V～250V</w:t>
            </w:r>
          </w:p>
        </w:tc>
      </w:tr>
      <w:tr w14:paraId="1CCB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27213D4D">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2E118BA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额定输出电压</w:t>
            </w:r>
          </w:p>
        </w:tc>
        <w:tc>
          <w:tcPr>
            <w:tcW w:w="2939" w:type="pct"/>
          </w:tcPr>
          <w:p w14:paraId="2FAEDA5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DC 24V 或AC 220V 2.0A/点，8.0A/公共端</w:t>
            </w:r>
          </w:p>
        </w:tc>
      </w:tr>
      <w:tr w14:paraId="0F55B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1041D85D">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1D3311AB">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机械输出使用寿命</w:t>
            </w:r>
          </w:p>
        </w:tc>
        <w:tc>
          <w:tcPr>
            <w:tcW w:w="2939" w:type="pct"/>
          </w:tcPr>
          <w:p w14:paraId="0D78AB23">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10000000次</w:t>
            </w:r>
          </w:p>
        </w:tc>
      </w:tr>
      <w:tr w14:paraId="05BA9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19FF2756">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4FC8B237">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电气输出使用寿命</w:t>
            </w:r>
          </w:p>
        </w:tc>
        <w:tc>
          <w:tcPr>
            <w:tcW w:w="2939" w:type="pct"/>
          </w:tcPr>
          <w:p w14:paraId="300F44C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100000次（额定负载）</w:t>
            </w:r>
          </w:p>
        </w:tc>
      </w:tr>
      <w:tr w14:paraId="4B42C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restart"/>
            <w:vAlign w:val="center"/>
          </w:tcPr>
          <w:p w14:paraId="1CE41B7C">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模拟量</w:t>
            </w:r>
          </w:p>
        </w:tc>
        <w:tc>
          <w:tcPr>
            <w:tcW w:w="1764" w:type="pct"/>
          </w:tcPr>
          <w:p w14:paraId="26949FA8">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分辨率</w:t>
            </w:r>
          </w:p>
        </w:tc>
        <w:tc>
          <w:tcPr>
            <w:tcW w:w="2939" w:type="pct"/>
          </w:tcPr>
          <w:p w14:paraId="1A8A12C6">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输入：12位   输出：12位</w:t>
            </w:r>
          </w:p>
        </w:tc>
      </w:tr>
      <w:tr w14:paraId="67F6D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24A45035">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019E2A98">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精度</w:t>
            </w:r>
          </w:p>
        </w:tc>
        <w:tc>
          <w:tcPr>
            <w:tcW w:w="2939" w:type="pct"/>
          </w:tcPr>
          <w:p w14:paraId="4732FAF1">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输入：±0.1% FSR  输出：±0.2% FSR</w:t>
            </w:r>
          </w:p>
        </w:tc>
      </w:tr>
      <w:tr w14:paraId="5CBEC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50A9CAE8">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vMerge w:val="restart"/>
            <w:vAlign w:val="center"/>
          </w:tcPr>
          <w:p w14:paraId="50944A11">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速率</w:t>
            </w:r>
          </w:p>
        </w:tc>
        <w:tc>
          <w:tcPr>
            <w:tcW w:w="2939" w:type="pct"/>
          </w:tcPr>
          <w:p w14:paraId="5FA1CFFB">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输入（采样速率）：6路40毫秒</w:t>
            </w:r>
          </w:p>
        </w:tc>
      </w:tr>
      <w:tr w14:paraId="5F611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1444C0E5">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vMerge w:val="continue"/>
          </w:tcPr>
          <w:p w14:paraId="603B0CE0">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p>
        </w:tc>
        <w:tc>
          <w:tcPr>
            <w:tcW w:w="2939" w:type="pct"/>
          </w:tcPr>
          <w:p w14:paraId="3D14FF97">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输出（满载90%爬升速率）：100毫秒</w:t>
            </w:r>
          </w:p>
        </w:tc>
      </w:tr>
      <w:tr w14:paraId="75466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16B3B303">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6E0DA33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通道隔离</w:t>
            </w:r>
          </w:p>
        </w:tc>
        <w:tc>
          <w:tcPr>
            <w:tcW w:w="2939" w:type="pct"/>
          </w:tcPr>
          <w:p w14:paraId="26A0C087">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输入：无隔离    输出：模数隔离</w:t>
            </w:r>
          </w:p>
        </w:tc>
      </w:tr>
      <w:tr w14:paraId="4786B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restart"/>
            <w:vAlign w:val="center"/>
          </w:tcPr>
          <w:p w14:paraId="3A2BE49F">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电气规格</w:t>
            </w:r>
          </w:p>
        </w:tc>
        <w:tc>
          <w:tcPr>
            <w:tcW w:w="1764" w:type="pct"/>
          </w:tcPr>
          <w:p w14:paraId="33956579">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电源损耗</w:t>
            </w:r>
          </w:p>
        </w:tc>
        <w:tc>
          <w:tcPr>
            <w:tcW w:w="2939" w:type="pct"/>
          </w:tcPr>
          <w:p w14:paraId="1CFD4522">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400mA（直流）</w:t>
            </w:r>
          </w:p>
        </w:tc>
      </w:tr>
      <w:tr w14:paraId="5581E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2158EC8C">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52E596AD">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允许断电时间</w:t>
            </w:r>
          </w:p>
        </w:tc>
        <w:tc>
          <w:tcPr>
            <w:tcW w:w="2939" w:type="pct"/>
          </w:tcPr>
          <w:p w14:paraId="40653082">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10ms（交流或直流）以内，能够继续运行</w:t>
            </w:r>
          </w:p>
        </w:tc>
      </w:tr>
      <w:tr w14:paraId="29DB7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0B7BB41B">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03F1C3F2">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工作温度</w:t>
            </w:r>
          </w:p>
        </w:tc>
        <w:tc>
          <w:tcPr>
            <w:tcW w:w="2939" w:type="pct"/>
          </w:tcPr>
          <w:p w14:paraId="067DD8B2">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﹣20~55℃</w:t>
            </w:r>
          </w:p>
        </w:tc>
      </w:tr>
      <w:tr w14:paraId="25F8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44977ADE">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507DDF80">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储存温度</w:t>
            </w:r>
          </w:p>
        </w:tc>
        <w:tc>
          <w:tcPr>
            <w:tcW w:w="2939" w:type="pct"/>
          </w:tcPr>
          <w:p w14:paraId="6655E71D">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﹣40~70℃</w:t>
            </w:r>
          </w:p>
        </w:tc>
      </w:tr>
      <w:tr w14:paraId="43027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vAlign w:val="center"/>
          </w:tcPr>
          <w:p w14:paraId="39043C2E">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vAlign w:val="center"/>
          </w:tcPr>
          <w:p w14:paraId="5F4AA9A8">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抗干扰性</w:t>
            </w:r>
          </w:p>
        </w:tc>
        <w:tc>
          <w:tcPr>
            <w:tcW w:w="2939" w:type="pct"/>
          </w:tcPr>
          <w:p w14:paraId="1F03C319">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峰值2000vp-p：频率5KHZ；</w:t>
            </w:r>
          </w:p>
          <w:p w14:paraId="54E87345">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上升时间：5ns；脉冲宽度：50ns</w:t>
            </w:r>
          </w:p>
        </w:tc>
      </w:tr>
      <w:tr w14:paraId="5E45F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20806334">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4D749D27">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抗振动性</w:t>
            </w:r>
          </w:p>
        </w:tc>
        <w:tc>
          <w:tcPr>
            <w:tcW w:w="2939" w:type="pct"/>
          </w:tcPr>
          <w:p w14:paraId="01CA4BCA">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符合IEC61121-2标准</w:t>
            </w:r>
          </w:p>
        </w:tc>
      </w:tr>
      <w:tr w14:paraId="0B99C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65EE0EF8">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6390B51D">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抗冲击性</w:t>
            </w:r>
          </w:p>
        </w:tc>
        <w:tc>
          <w:tcPr>
            <w:tcW w:w="2939" w:type="pct"/>
          </w:tcPr>
          <w:p w14:paraId="7F0C8C67">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符合IEC61121-2标准</w:t>
            </w:r>
          </w:p>
        </w:tc>
      </w:tr>
      <w:tr w14:paraId="5CFFD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6" w:type="pct"/>
            <w:vMerge w:val="continue"/>
          </w:tcPr>
          <w:p w14:paraId="2BF62BCA">
            <w:pPr>
              <w:widowControl w:val="0"/>
              <w:numPr>
                <w:ilvl w:val="0"/>
                <w:numId w:val="0"/>
              </w:numPr>
              <w:jc w:val="center"/>
              <w:rPr>
                <w:rFonts w:hint="eastAsia" w:asciiTheme="minorEastAsia" w:hAnsiTheme="minorEastAsia" w:cstheme="minorEastAsia"/>
                <w:b w:val="0"/>
                <w:bCs w:val="0"/>
                <w:color w:val="auto"/>
                <w:highlight w:val="none"/>
                <w:vertAlign w:val="baseline"/>
                <w:lang w:val="en-US" w:eastAsia="zh-CN"/>
              </w:rPr>
            </w:pPr>
          </w:p>
        </w:tc>
        <w:tc>
          <w:tcPr>
            <w:tcW w:w="1764" w:type="pct"/>
          </w:tcPr>
          <w:p w14:paraId="28847C9A">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绝缘阻抗</w:t>
            </w:r>
          </w:p>
        </w:tc>
        <w:tc>
          <w:tcPr>
            <w:tcW w:w="2939" w:type="pct"/>
          </w:tcPr>
          <w:p w14:paraId="7BFA07BD">
            <w:pPr>
              <w:widowControl w:val="0"/>
              <w:numPr>
                <w:ilvl w:val="0"/>
                <w:numId w:val="0"/>
              </w:numPr>
              <w:jc w:val="center"/>
              <w:rPr>
                <w:rFonts w:hint="default" w:asciiTheme="minorEastAsia" w:hAnsiTheme="minorEastAsia" w:cstheme="minorEastAsia"/>
                <w:b w:val="0"/>
                <w:bCs w:val="0"/>
                <w:color w:val="auto"/>
                <w:highlight w:val="none"/>
                <w:vertAlign w:val="baseline"/>
                <w:lang w:val="en-US" w:eastAsia="zh-CN"/>
              </w:rPr>
            </w:pPr>
            <w:r>
              <w:rPr>
                <w:rFonts w:hint="eastAsia" w:asciiTheme="minorEastAsia" w:hAnsiTheme="minorEastAsia" w:cstheme="minorEastAsia"/>
                <w:b w:val="0"/>
                <w:bCs w:val="0"/>
                <w:color w:val="auto"/>
                <w:highlight w:val="none"/>
                <w:vertAlign w:val="baseline"/>
                <w:lang w:val="en-US" w:eastAsia="zh-CN"/>
              </w:rPr>
              <w:t>5M欧姆（DC500V），所有外部端子与地之间</w:t>
            </w:r>
          </w:p>
        </w:tc>
      </w:tr>
    </w:tbl>
    <w:p w14:paraId="24E92684">
      <w:pPr>
        <w:widowControl w:val="0"/>
        <w:numPr>
          <w:ilvl w:val="0"/>
          <w:numId w:val="0"/>
        </w:numPr>
        <w:jc w:val="both"/>
        <w:rPr>
          <w:rFonts w:hint="default" w:asciiTheme="minorEastAsia" w:hAnsiTheme="minorEastAsia" w:cstheme="minorEastAsia"/>
          <w:b w:val="0"/>
          <w:bCs w:val="0"/>
          <w:sz w:val="21"/>
          <w:szCs w:val="21"/>
          <w:lang w:val="en-US" w:eastAsia="zh-CN"/>
        </w:rPr>
      </w:pPr>
    </w:p>
    <w:p w14:paraId="303FD91C">
      <w:pPr>
        <w:widowControl w:val="0"/>
        <w:numPr>
          <w:ilvl w:val="0"/>
          <w:numId w:val="2"/>
        </w:numPr>
        <w:ind w:left="0" w:leftChars="0" w:firstLine="0" w:firstLineChars="0"/>
        <w:jc w:val="both"/>
        <w:outlineLvl w:val="0"/>
        <w:rPr>
          <w:rFonts w:hint="eastAsia" w:asciiTheme="minorEastAsia" w:hAnsiTheme="minorEastAsia" w:cstheme="minorEastAsia"/>
          <w:b/>
          <w:bCs/>
          <w:sz w:val="21"/>
          <w:szCs w:val="21"/>
          <w:lang w:val="en-US" w:eastAsia="zh-CN"/>
        </w:rPr>
      </w:pPr>
      <w:bookmarkStart w:id="8" w:name="_Toc28203"/>
      <w:r>
        <w:rPr>
          <w:rFonts w:hint="eastAsia" w:ascii="黑体" w:hAnsi="黑体" w:eastAsia="黑体" w:cs="黑体"/>
          <w:b/>
          <w:bCs/>
          <w:sz w:val="28"/>
          <w:szCs w:val="28"/>
          <w:lang w:val="en-US" w:eastAsia="zh-CN"/>
        </w:rPr>
        <w:t>使用规则</w:t>
      </w:r>
      <w:bookmarkEnd w:id="8"/>
    </w:p>
    <w:p w14:paraId="6F3BC3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1"/>
          <w:szCs w:val="21"/>
          <w:lang w:val="en-US" w:eastAsia="zh-CN"/>
        </w:rPr>
      </w:pPr>
      <w:bookmarkStart w:id="9" w:name="_Toc10719"/>
      <w:r>
        <w:rPr>
          <w:rFonts w:hint="eastAsia" w:asciiTheme="minorEastAsia" w:hAnsiTheme="minorEastAsia" w:cstheme="minorEastAsia"/>
          <w:b/>
          <w:bCs/>
          <w:sz w:val="24"/>
          <w:szCs w:val="24"/>
          <w:lang w:val="en-US" w:eastAsia="zh-CN"/>
        </w:rPr>
        <w:t>2.1 安装方式</w:t>
      </w:r>
      <w:bookmarkEnd w:id="9"/>
    </w:p>
    <w:p w14:paraId="07597D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本产品为DIN式导轨安装，具体步骤可分为三步：</w:t>
      </w:r>
    </w:p>
    <w:p w14:paraId="35B808E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将</w:t>
      </w:r>
      <w:r>
        <w:rPr>
          <w:rFonts w:hint="eastAsia" w:asciiTheme="minorEastAsia" w:hAnsiTheme="minorEastAsia" w:eastAsiaTheme="minorEastAsia" w:cstheme="minorEastAsia"/>
          <w:b w:val="0"/>
          <w:bCs w:val="0"/>
          <w:sz w:val="24"/>
          <w:szCs w:val="24"/>
          <w:lang w:val="en-US" w:eastAsia="zh-CN"/>
        </w:rPr>
        <w:t>PLC背后的卡扣拨开，使其处于可上紧状态；</w:t>
      </w:r>
    </w:p>
    <w:p w14:paraId="1F4BCAB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将产品贴合到DIN导轨上，直至完全</w:t>
      </w:r>
      <w:r>
        <w:rPr>
          <w:rFonts w:hint="eastAsia" w:asciiTheme="minorEastAsia" w:hAnsiTheme="minorEastAsia" w:cstheme="minorEastAsia"/>
          <w:b w:val="0"/>
          <w:bCs w:val="0"/>
          <w:sz w:val="24"/>
          <w:szCs w:val="24"/>
          <w:lang w:eastAsia="zh-CN"/>
        </w:rPr>
        <w:t>对齐</w:t>
      </w:r>
      <w:r>
        <w:rPr>
          <w:rFonts w:hint="eastAsia" w:asciiTheme="minorEastAsia" w:hAnsiTheme="minorEastAsia" w:eastAsiaTheme="minorEastAsia" w:cstheme="minorEastAsia"/>
          <w:b w:val="0"/>
          <w:bCs w:val="0"/>
          <w:sz w:val="24"/>
          <w:szCs w:val="24"/>
          <w:lang w:eastAsia="zh-CN"/>
        </w:rPr>
        <w:t>；</w:t>
      </w:r>
    </w:p>
    <w:p w14:paraId="5C55CF2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将PLC背后的卡扣卡紧，直至听到“咔”</w:t>
      </w:r>
      <w:r>
        <w:rPr>
          <w:rFonts w:hint="eastAsia" w:asciiTheme="minorEastAsia" w:hAnsiTheme="minorEastAsia" w:cstheme="minorEastAsia"/>
          <w:b w:val="0"/>
          <w:bCs w:val="0"/>
          <w:sz w:val="24"/>
          <w:szCs w:val="24"/>
          <w:lang w:eastAsia="zh-CN"/>
        </w:rPr>
        <w:t>的</w:t>
      </w:r>
      <w:r>
        <w:rPr>
          <w:rFonts w:hint="eastAsia" w:asciiTheme="minorEastAsia" w:hAnsiTheme="minorEastAsia" w:eastAsiaTheme="minorEastAsia" w:cstheme="minorEastAsia"/>
          <w:b w:val="0"/>
          <w:bCs w:val="0"/>
          <w:sz w:val="24"/>
          <w:szCs w:val="24"/>
          <w:lang w:eastAsia="zh-CN"/>
        </w:rPr>
        <w:t>一声</w:t>
      </w:r>
      <w:r>
        <w:rPr>
          <w:rFonts w:hint="eastAsia" w:asciiTheme="minorEastAsia" w:hAnsiTheme="minorEastAsia" w:cstheme="minorEastAsia"/>
          <w:b w:val="0"/>
          <w:bCs w:val="0"/>
          <w:sz w:val="24"/>
          <w:szCs w:val="24"/>
          <w:lang w:eastAsia="zh-CN"/>
        </w:rPr>
        <w:t>为止</w:t>
      </w:r>
      <w:r>
        <w:rPr>
          <w:rFonts w:hint="eastAsia" w:asciiTheme="minorEastAsia" w:hAnsiTheme="minorEastAsia" w:eastAsiaTheme="minorEastAsia" w:cstheme="minorEastAsia"/>
          <w:b w:val="0"/>
          <w:bCs w:val="0"/>
          <w:sz w:val="24"/>
          <w:szCs w:val="24"/>
          <w:lang w:eastAsia="zh-CN"/>
        </w:rPr>
        <w:t>；</w:t>
      </w:r>
    </w:p>
    <w:p w14:paraId="065E4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4"/>
          <w:szCs w:val="24"/>
          <w:lang w:val="en-US" w:eastAsia="zh-CN"/>
        </w:rPr>
        <w:t>其安装示意图如图2.1所示</w:t>
      </w:r>
    </w:p>
    <w:p w14:paraId="23C788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drawing>
          <wp:inline distT="0" distB="0" distL="114300" distR="114300">
            <wp:extent cx="4319905" cy="1697355"/>
            <wp:effectExtent l="0" t="0" r="10795" b="4445"/>
            <wp:docPr id="41" name="图片 4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
                    <pic:cNvPicPr>
                      <a:picLocks noChangeAspect="1"/>
                    </pic:cNvPicPr>
                  </pic:nvPicPr>
                  <pic:blipFill>
                    <a:blip r:embed="rId15"/>
                    <a:stretch>
                      <a:fillRect/>
                    </a:stretch>
                  </pic:blipFill>
                  <pic:spPr>
                    <a:xfrm>
                      <a:off x="0" y="0"/>
                      <a:ext cx="4319905" cy="1697355"/>
                    </a:xfrm>
                    <a:prstGeom prst="rect">
                      <a:avLst/>
                    </a:prstGeom>
                  </pic:spPr>
                </pic:pic>
              </a:graphicData>
            </a:graphic>
          </wp:inline>
        </w:drawing>
      </w:r>
    </w:p>
    <w:p w14:paraId="3AA026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图2.1安装示意图</w:t>
      </w:r>
    </w:p>
    <w:p w14:paraId="35590EBB">
      <w:pPr>
        <w:widowControl w:val="0"/>
        <w:numPr>
          <w:ilvl w:val="0"/>
          <w:numId w:val="0"/>
        </w:numPr>
        <w:ind w:left="0" w:leftChars="0" w:firstLine="0" w:firstLineChars="0"/>
        <w:jc w:val="both"/>
        <w:outlineLvl w:val="9"/>
        <w:rPr>
          <w:rFonts w:hint="default" w:asciiTheme="minorEastAsia" w:hAnsiTheme="minorEastAsia" w:cstheme="minorEastAsia"/>
          <w:b w:val="0"/>
          <w:bCs w:val="0"/>
          <w:sz w:val="21"/>
          <w:szCs w:val="21"/>
          <w:lang w:val="en-US" w:eastAsia="zh-CN"/>
        </w:rPr>
      </w:pPr>
    </w:p>
    <w:p w14:paraId="234895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1"/>
          <w:szCs w:val="21"/>
          <w:lang w:val="en-US" w:eastAsia="zh-CN"/>
        </w:rPr>
      </w:pPr>
      <w:bookmarkStart w:id="10" w:name="_Toc16028"/>
      <w:r>
        <w:rPr>
          <w:rFonts w:hint="eastAsia" w:asciiTheme="minorEastAsia" w:hAnsiTheme="minorEastAsia" w:cstheme="minorEastAsia"/>
          <w:b/>
          <w:bCs/>
          <w:sz w:val="24"/>
          <w:szCs w:val="24"/>
          <w:lang w:val="en-US" w:eastAsia="zh-CN"/>
        </w:rPr>
        <w:t>2.2 工作状态</w:t>
      </w:r>
      <w:bookmarkEnd w:id="10"/>
    </w:p>
    <w:p w14:paraId="50FDF7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安装好PLC后，按供电模式进行上电，运行状态如下表所示：</w:t>
      </w:r>
    </w:p>
    <w:p w14:paraId="11DA7632">
      <w:pPr>
        <w:widowControl w:val="0"/>
        <w:numPr>
          <w:ilvl w:val="0"/>
          <w:numId w:val="0"/>
        </w:numPr>
        <w:ind w:left="0" w:leftChars="0" w:firstLine="0" w:firstLineChars="0"/>
        <w:jc w:val="both"/>
        <w:outlineLvl w:val="9"/>
        <w:rPr>
          <w:rFonts w:hint="eastAsia" w:asciiTheme="minorEastAsia" w:hAnsiTheme="minorEastAsia" w:cstheme="minorEastAsia"/>
          <w:b w:val="0"/>
          <w:bCs w:val="0"/>
          <w:sz w:val="21"/>
          <w:szCs w:val="21"/>
          <w:lang w:val="en-US" w:eastAsia="zh-CN"/>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2540"/>
        <w:gridCol w:w="3386"/>
      </w:tblGrid>
      <w:tr w14:paraId="5DAF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pct"/>
            <w:shd w:val="clear" w:color="auto" w:fill="D7D7D7" w:themeFill="background1" w:themeFillShade="D8"/>
            <w:vAlign w:val="top"/>
          </w:tcPr>
          <w:p w14:paraId="5F3AD31E">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指示灯名称</w:t>
            </w:r>
          </w:p>
        </w:tc>
        <w:tc>
          <w:tcPr>
            <w:tcW w:w="1490" w:type="pct"/>
            <w:shd w:val="clear" w:color="auto" w:fill="D7D7D7" w:themeFill="background1" w:themeFillShade="D8"/>
            <w:vAlign w:val="top"/>
          </w:tcPr>
          <w:p w14:paraId="07B48128">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工作颜色</w:t>
            </w:r>
          </w:p>
        </w:tc>
        <w:tc>
          <w:tcPr>
            <w:tcW w:w="1986" w:type="pct"/>
            <w:shd w:val="clear" w:color="auto" w:fill="D7D7D7" w:themeFill="background1" w:themeFillShade="D8"/>
            <w:vAlign w:val="top"/>
          </w:tcPr>
          <w:p w14:paraId="59A7529E">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正常状态</w:t>
            </w:r>
          </w:p>
        </w:tc>
      </w:tr>
      <w:tr w14:paraId="0679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pct"/>
          </w:tcPr>
          <w:p w14:paraId="48CEA8B2">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RUN</w:t>
            </w:r>
          </w:p>
        </w:tc>
        <w:tc>
          <w:tcPr>
            <w:tcW w:w="1490" w:type="pct"/>
          </w:tcPr>
          <w:p w14:paraId="341C7B8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黄绿色</w:t>
            </w:r>
          </w:p>
        </w:tc>
        <w:tc>
          <w:tcPr>
            <w:tcW w:w="1986" w:type="pct"/>
          </w:tcPr>
          <w:p w14:paraId="2152024C">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4HZ快闪运行，0.5HZ慢闪停止</w:t>
            </w:r>
          </w:p>
        </w:tc>
      </w:tr>
    </w:tbl>
    <w:p w14:paraId="7CDB6D12">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lang w:val="en-US" w:eastAsia="zh-CN"/>
        </w:rPr>
      </w:pPr>
    </w:p>
    <w:p w14:paraId="59D6A7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1"/>
          <w:szCs w:val="21"/>
          <w:lang w:val="en-US" w:eastAsia="zh-CN"/>
        </w:rPr>
      </w:pPr>
      <w:bookmarkStart w:id="11" w:name="_Toc27075"/>
      <w:r>
        <w:rPr>
          <w:rFonts w:hint="eastAsia" w:asciiTheme="minorEastAsia" w:hAnsiTheme="minorEastAsia" w:cstheme="minorEastAsia"/>
          <w:b/>
          <w:bCs/>
          <w:sz w:val="24"/>
          <w:szCs w:val="24"/>
          <w:lang w:val="en-US" w:eastAsia="zh-CN"/>
        </w:rPr>
        <w:t>2.3 接线方式</w:t>
      </w:r>
      <w:bookmarkEnd w:id="11"/>
    </w:p>
    <w:p w14:paraId="44BB3E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本产品自带数字量和模拟量，性价比高。其外部接线图如图2.2所示，内部接线图如图2.3所示。</w:t>
      </w:r>
    </w:p>
    <w:p w14:paraId="5093B2D0">
      <w:pPr>
        <w:widowControl w:val="0"/>
        <w:numPr>
          <w:ilvl w:val="0"/>
          <w:numId w:val="0"/>
        </w:numPr>
        <w:ind w:left="0" w:leftChars="0" w:firstLine="0" w:firstLineChars="0"/>
        <w:jc w:val="both"/>
        <w:outlineLvl w:val="9"/>
        <w:rPr>
          <w:rFonts w:hint="eastAsia" w:asciiTheme="minorEastAsia" w:hAnsiTheme="minorEastAsia" w:cstheme="minorEastAsia"/>
          <w:b w:val="0"/>
          <w:bCs w:val="0"/>
          <w:sz w:val="21"/>
          <w:szCs w:val="21"/>
          <w:lang w:val="en-US" w:eastAsia="zh-CN"/>
        </w:rPr>
      </w:pPr>
    </w:p>
    <w:p w14:paraId="21520A6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4319905" cy="3018155"/>
            <wp:effectExtent l="0" t="0" r="10795" b="4445"/>
            <wp:docPr id="26" name="图片 26" descr="M44MA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44MAD-AC"/>
                    <pic:cNvPicPr>
                      <a:picLocks noChangeAspect="1"/>
                    </pic:cNvPicPr>
                  </pic:nvPicPr>
                  <pic:blipFill>
                    <a:blip r:embed="rId16"/>
                    <a:stretch>
                      <a:fillRect/>
                    </a:stretch>
                  </pic:blipFill>
                  <pic:spPr>
                    <a:xfrm>
                      <a:off x="0" y="0"/>
                      <a:ext cx="4319905" cy="3018155"/>
                    </a:xfrm>
                    <a:prstGeom prst="rect">
                      <a:avLst/>
                    </a:prstGeom>
                  </pic:spPr>
                </pic:pic>
              </a:graphicData>
            </a:graphic>
          </wp:inline>
        </w:drawing>
      </w:r>
    </w:p>
    <w:p w14:paraId="0F096D0A">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图2.2外部接线图</w:t>
      </w:r>
    </w:p>
    <w:p w14:paraId="6E6C986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4319905" cy="2078990"/>
            <wp:effectExtent l="0" t="0" r="10795" b="3810"/>
            <wp:docPr id="10" name="图片 10" descr="1、N80-M44M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N80-M44MAD-2"/>
                    <pic:cNvPicPr>
                      <a:picLocks noChangeAspect="1"/>
                    </pic:cNvPicPr>
                  </pic:nvPicPr>
                  <pic:blipFill>
                    <a:blip r:embed="rId17"/>
                    <a:stretch>
                      <a:fillRect/>
                    </a:stretch>
                  </pic:blipFill>
                  <pic:spPr>
                    <a:xfrm>
                      <a:off x="0" y="0"/>
                      <a:ext cx="4319905" cy="2078990"/>
                    </a:xfrm>
                    <a:prstGeom prst="rect">
                      <a:avLst/>
                    </a:prstGeom>
                  </pic:spPr>
                </pic:pic>
              </a:graphicData>
            </a:graphic>
          </wp:inline>
        </w:drawing>
      </w:r>
    </w:p>
    <w:p w14:paraId="7001694E">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图2.3内部接线图</w:t>
      </w:r>
    </w:p>
    <w:p w14:paraId="0CA96FDD">
      <w:pPr>
        <w:widowControl w:val="0"/>
        <w:numPr>
          <w:ilvl w:val="0"/>
          <w:numId w:val="0"/>
        </w:numPr>
        <w:ind w:left="0" w:leftChars="0" w:firstLine="0" w:firstLineChars="0"/>
        <w:jc w:val="both"/>
        <w:outlineLvl w:val="9"/>
        <w:rPr>
          <w:rFonts w:hint="eastAsia" w:asciiTheme="minorEastAsia" w:hAnsiTheme="minorEastAsia" w:cstheme="minorEastAsia"/>
          <w:b/>
          <w:bCs/>
          <w:sz w:val="21"/>
          <w:szCs w:val="21"/>
          <w:lang w:val="en-US" w:eastAsia="zh-CN"/>
        </w:rPr>
      </w:pPr>
    </w:p>
    <w:p w14:paraId="34E88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1"/>
          <w:szCs w:val="21"/>
          <w:lang w:val="en-US" w:eastAsia="zh-CN"/>
        </w:rPr>
      </w:pPr>
      <w:bookmarkStart w:id="12" w:name="_Toc10597"/>
      <w:r>
        <w:rPr>
          <w:rFonts w:hint="eastAsia" w:asciiTheme="minorEastAsia" w:hAnsiTheme="minorEastAsia" w:cstheme="minorEastAsia"/>
          <w:b/>
          <w:bCs/>
          <w:sz w:val="24"/>
          <w:szCs w:val="24"/>
          <w:lang w:val="en-US" w:eastAsia="zh-CN"/>
        </w:rPr>
        <w:t>2.4 外接设备接线图</w:t>
      </w:r>
      <w:bookmarkEnd w:id="12"/>
    </w:p>
    <w:p w14:paraId="016F28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N80-M44MAD可外接电流变送器、电压变送器、热敏电阻等设备，具体接线方式如下表所示：</w:t>
      </w:r>
    </w:p>
    <w:p w14:paraId="05091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heme="minorEastAsia" w:hAnsiTheme="minorEastAsia" w:cstheme="minorEastAsia"/>
          <w:b w:val="0"/>
          <w:bCs w:val="0"/>
          <w:sz w:val="24"/>
          <w:szCs w:val="24"/>
          <w:lang w:val="en-US" w:eastAsia="zh-CN"/>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409"/>
        <w:gridCol w:w="5467"/>
      </w:tblGrid>
      <w:tr w14:paraId="0DAA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shd w:val="clear" w:color="auto" w:fill="D7D7D7" w:themeFill="background1" w:themeFillShade="D8"/>
          </w:tcPr>
          <w:p w14:paraId="210249EF">
            <w:pPr>
              <w:widowControl w:val="0"/>
              <w:numPr>
                <w:ilvl w:val="0"/>
                <w:numId w:val="0"/>
              </w:numPr>
              <w:jc w:val="center"/>
              <w:outlineLvl w:val="9"/>
              <w:rPr>
                <w:rFonts w:hint="default"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序号</w:t>
            </w:r>
          </w:p>
        </w:tc>
        <w:tc>
          <w:tcPr>
            <w:tcW w:w="1413" w:type="pct"/>
            <w:shd w:val="clear" w:color="auto" w:fill="D7D7D7" w:themeFill="background1" w:themeFillShade="D8"/>
          </w:tcPr>
          <w:p w14:paraId="5A844288">
            <w:pPr>
              <w:widowControl w:val="0"/>
              <w:numPr>
                <w:ilvl w:val="0"/>
                <w:numId w:val="0"/>
              </w:numPr>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外接设备</w:t>
            </w:r>
          </w:p>
        </w:tc>
        <w:tc>
          <w:tcPr>
            <w:tcW w:w="3206" w:type="pct"/>
            <w:shd w:val="clear" w:color="auto" w:fill="D7D7D7" w:themeFill="background1" w:themeFillShade="D8"/>
          </w:tcPr>
          <w:p w14:paraId="0CDBB64F">
            <w:pPr>
              <w:widowControl w:val="0"/>
              <w:numPr>
                <w:ilvl w:val="0"/>
                <w:numId w:val="0"/>
              </w:numPr>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接线图示</w:t>
            </w:r>
          </w:p>
        </w:tc>
      </w:tr>
      <w:tr w14:paraId="664F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08F20A79">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w:t>
            </w:r>
          </w:p>
        </w:tc>
        <w:tc>
          <w:tcPr>
            <w:tcW w:w="1413" w:type="pct"/>
            <w:vAlign w:val="center"/>
          </w:tcPr>
          <w:p w14:paraId="66196A42">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二线制电压变送器</w:t>
            </w:r>
          </w:p>
        </w:tc>
        <w:tc>
          <w:tcPr>
            <w:tcW w:w="3206" w:type="pct"/>
          </w:tcPr>
          <w:p w14:paraId="39469E72">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5" name="图片 5" descr="二线制电压变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线制电压变送器"/>
                          <pic:cNvPicPr>
                            <a:picLocks noChangeAspect="1"/>
                          </pic:cNvPicPr>
                        </pic:nvPicPr>
                        <pic:blipFill>
                          <a:blip r:embed="rId18"/>
                          <a:stretch>
                            <a:fillRect/>
                          </a:stretch>
                        </pic:blipFill>
                        <pic:spPr>
                          <a:xfrm>
                            <a:off x="0" y="0"/>
                            <a:ext cx="2700020" cy="1078865"/>
                          </a:xfrm>
                          <a:prstGeom prst="rect">
                            <a:avLst/>
                          </a:prstGeom>
                        </pic:spPr>
                      </pic:pic>
                    </a:graphicData>
                  </a:graphic>
                </wp:inline>
              </w:drawing>
            </w:r>
          </w:p>
        </w:tc>
      </w:tr>
      <w:tr w14:paraId="534C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218EBAF3">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w:t>
            </w:r>
          </w:p>
        </w:tc>
        <w:tc>
          <w:tcPr>
            <w:tcW w:w="1413" w:type="pct"/>
            <w:vAlign w:val="center"/>
          </w:tcPr>
          <w:p w14:paraId="60D11823">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三线制电压变送器</w:t>
            </w:r>
          </w:p>
        </w:tc>
        <w:tc>
          <w:tcPr>
            <w:tcW w:w="3206" w:type="pct"/>
          </w:tcPr>
          <w:p w14:paraId="3E23C333">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12" name="图片 12" descr="三线制电压变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三线制电压变送器"/>
                          <pic:cNvPicPr>
                            <a:picLocks noChangeAspect="1"/>
                          </pic:cNvPicPr>
                        </pic:nvPicPr>
                        <pic:blipFill>
                          <a:blip r:embed="rId19"/>
                          <a:stretch>
                            <a:fillRect/>
                          </a:stretch>
                        </pic:blipFill>
                        <pic:spPr>
                          <a:xfrm>
                            <a:off x="0" y="0"/>
                            <a:ext cx="2700020" cy="1078865"/>
                          </a:xfrm>
                          <a:prstGeom prst="rect">
                            <a:avLst/>
                          </a:prstGeom>
                        </pic:spPr>
                      </pic:pic>
                    </a:graphicData>
                  </a:graphic>
                </wp:inline>
              </w:drawing>
            </w:r>
          </w:p>
        </w:tc>
      </w:tr>
      <w:tr w14:paraId="41CB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3FA1CB1A">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3</w:t>
            </w:r>
          </w:p>
        </w:tc>
        <w:tc>
          <w:tcPr>
            <w:tcW w:w="1413" w:type="pct"/>
            <w:vAlign w:val="center"/>
          </w:tcPr>
          <w:p w14:paraId="00668B1B">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二线制热电阻</w:t>
            </w:r>
          </w:p>
        </w:tc>
        <w:tc>
          <w:tcPr>
            <w:tcW w:w="3206" w:type="pct"/>
          </w:tcPr>
          <w:p w14:paraId="75E3F4B5">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38" name="图片 38" descr="2线制热电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线制热电阻"/>
                          <pic:cNvPicPr>
                            <a:picLocks noChangeAspect="1"/>
                          </pic:cNvPicPr>
                        </pic:nvPicPr>
                        <pic:blipFill>
                          <a:blip r:embed="rId20"/>
                          <a:stretch>
                            <a:fillRect/>
                          </a:stretch>
                        </pic:blipFill>
                        <pic:spPr>
                          <a:xfrm>
                            <a:off x="0" y="0"/>
                            <a:ext cx="2700020" cy="1078865"/>
                          </a:xfrm>
                          <a:prstGeom prst="rect">
                            <a:avLst/>
                          </a:prstGeom>
                        </pic:spPr>
                      </pic:pic>
                    </a:graphicData>
                  </a:graphic>
                </wp:inline>
              </w:drawing>
            </w:r>
          </w:p>
        </w:tc>
      </w:tr>
      <w:tr w14:paraId="6194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2DB66455">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1413" w:type="pct"/>
            <w:vAlign w:val="center"/>
          </w:tcPr>
          <w:p w14:paraId="4FABB309">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三线制热电阻</w:t>
            </w:r>
          </w:p>
        </w:tc>
        <w:tc>
          <w:tcPr>
            <w:tcW w:w="3206" w:type="pct"/>
          </w:tcPr>
          <w:p w14:paraId="414938B4">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39" name="图片 39" descr="3线制热电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线制热电阻"/>
                          <pic:cNvPicPr>
                            <a:picLocks noChangeAspect="1"/>
                          </pic:cNvPicPr>
                        </pic:nvPicPr>
                        <pic:blipFill>
                          <a:blip r:embed="rId21"/>
                          <a:stretch>
                            <a:fillRect/>
                          </a:stretch>
                        </pic:blipFill>
                        <pic:spPr>
                          <a:xfrm>
                            <a:off x="0" y="0"/>
                            <a:ext cx="2700020" cy="1078865"/>
                          </a:xfrm>
                          <a:prstGeom prst="rect">
                            <a:avLst/>
                          </a:prstGeom>
                        </pic:spPr>
                      </pic:pic>
                    </a:graphicData>
                  </a:graphic>
                </wp:inline>
              </w:drawing>
            </w:r>
          </w:p>
        </w:tc>
      </w:tr>
      <w:tr w14:paraId="03C6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6BAFB826">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5</w:t>
            </w:r>
          </w:p>
        </w:tc>
        <w:tc>
          <w:tcPr>
            <w:tcW w:w="1413" w:type="pct"/>
            <w:vAlign w:val="center"/>
          </w:tcPr>
          <w:p w14:paraId="1FD55E54">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二线制电流变送器</w:t>
            </w:r>
          </w:p>
        </w:tc>
        <w:tc>
          <w:tcPr>
            <w:tcW w:w="3206" w:type="pct"/>
          </w:tcPr>
          <w:p w14:paraId="1DAE431C">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35" name="图片 35" descr="二线制电流变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二线制电流变送器"/>
                          <pic:cNvPicPr>
                            <a:picLocks noChangeAspect="1"/>
                          </pic:cNvPicPr>
                        </pic:nvPicPr>
                        <pic:blipFill>
                          <a:blip r:embed="rId22"/>
                          <a:stretch>
                            <a:fillRect/>
                          </a:stretch>
                        </pic:blipFill>
                        <pic:spPr>
                          <a:xfrm>
                            <a:off x="0" y="0"/>
                            <a:ext cx="2700020" cy="1078865"/>
                          </a:xfrm>
                          <a:prstGeom prst="rect">
                            <a:avLst/>
                          </a:prstGeom>
                        </pic:spPr>
                      </pic:pic>
                    </a:graphicData>
                  </a:graphic>
                </wp:inline>
              </w:drawing>
            </w:r>
          </w:p>
        </w:tc>
      </w:tr>
      <w:tr w14:paraId="53B1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2D57526C">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6</w:t>
            </w:r>
          </w:p>
        </w:tc>
        <w:tc>
          <w:tcPr>
            <w:tcW w:w="1413" w:type="pct"/>
            <w:vAlign w:val="center"/>
          </w:tcPr>
          <w:p w14:paraId="6F66C6F1">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三线制电流变送器</w:t>
            </w:r>
          </w:p>
        </w:tc>
        <w:tc>
          <w:tcPr>
            <w:tcW w:w="3206" w:type="pct"/>
          </w:tcPr>
          <w:p w14:paraId="0F15D72D">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36" name="图片 36" descr="3线制电流变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线制电流变送器"/>
                          <pic:cNvPicPr>
                            <a:picLocks noChangeAspect="1"/>
                          </pic:cNvPicPr>
                        </pic:nvPicPr>
                        <pic:blipFill>
                          <a:blip r:embed="rId23"/>
                          <a:stretch>
                            <a:fillRect/>
                          </a:stretch>
                        </pic:blipFill>
                        <pic:spPr>
                          <a:xfrm>
                            <a:off x="0" y="0"/>
                            <a:ext cx="2700020" cy="1078865"/>
                          </a:xfrm>
                          <a:prstGeom prst="rect">
                            <a:avLst/>
                          </a:prstGeom>
                        </pic:spPr>
                      </pic:pic>
                    </a:graphicData>
                  </a:graphic>
                </wp:inline>
              </w:drawing>
            </w:r>
          </w:p>
        </w:tc>
      </w:tr>
      <w:tr w14:paraId="547D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3C7962B2">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7</w:t>
            </w:r>
          </w:p>
        </w:tc>
        <w:tc>
          <w:tcPr>
            <w:tcW w:w="1413" w:type="pct"/>
            <w:vAlign w:val="center"/>
          </w:tcPr>
          <w:p w14:paraId="0FA5A531">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热敏电阻</w:t>
            </w:r>
          </w:p>
        </w:tc>
        <w:tc>
          <w:tcPr>
            <w:tcW w:w="3206" w:type="pct"/>
          </w:tcPr>
          <w:p w14:paraId="77520507">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2700020" cy="1078865"/>
                  <wp:effectExtent l="0" t="0" r="5080" b="635"/>
                  <wp:docPr id="40" name="图片 40" descr="热敏电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热敏电阻"/>
                          <pic:cNvPicPr>
                            <a:picLocks noChangeAspect="1"/>
                          </pic:cNvPicPr>
                        </pic:nvPicPr>
                        <pic:blipFill>
                          <a:blip r:embed="rId24"/>
                          <a:stretch>
                            <a:fillRect/>
                          </a:stretch>
                        </pic:blipFill>
                        <pic:spPr>
                          <a:xfrm>
                            <a:off x="0" y="0"/>
                            <a:ext cx="2700020" cy="1078865"/>
                          </a:xfrm>
                          <a:prstGeom prst="rect">
                            <a:avLst/>
                          </a:prstGeom>
                        </pic:spPr>
                      </pic:pic>
                    </a:graphicData>
                  </a:graphic>
                </wp:inline>
              </w:drawing>
            </w:r>
          </w:p>
        </w:tc>
      </w:tr>
      <w:tr w14:paraId="1DD2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574FE589">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1413" w:type="pct"/>
            <w:vAlign w:val="center"/>
          </w:tcPr>
          <w:p w14:paraId="55B176D2">
            <w:pPr>
              <w:widowControl w:val="0"/>
              <w:numPr>
                <w:ilvl w:val="0"/>
                <w:numId w:val="0"/>
              </w:numPr>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模拟量DV电压输出</w:t>
            </w:r>
          </w:p>
        </w:tc>
        <w:tc>
          <w:tcPr>
            <w:tcW w:w="3206" w:type="pct"/>
          </w:tcPr>
          <w:p w14:paraId="31A3F809">
            <w:pPr>
              <w:widowControl w:val="0"/>
              <w:numPr>
                <w:ilvl w:val="0"/>
                <w:numId w:val="0"/>
              </w:numPr>
              <w:jc w:val="center"/>
              <w:outlineLvl w:val="9"/>
              <w:rPr>
                <w:rFonts w:hint="default" w:asciiTheme="minorEastAsia" w:hAnsiTheme="minorEastAsia" w:cstheme="minorEastAsia"/>
                <w:b/>
                <w:bCs/>
                <w:sz w:val="21"/>
                <w:szCs w:val="21"/>
                <w:vertAlign w:val="baseline"/>
                <w:lang w:val="en-US" w:eastAsia="zh-CN"/>
              </w:rPr>
            </w:pPr>
            <w:r>
              <w:rPr>
                <w:rFonts w:hint="default" w:asciiTheme="minorEastAsia" w:hAnsiTheme="minorEastAsia" w:cstheme="minorEastAsia"/>
                <w:b/>
                <w:bCs/>
                <w:sz w:val="21"/>
                <w:szCs w:val="21"/>
                <w:vertAlign w:val="baseline"/>
                <w:lang w:val="en-US" w:eastAsia="zh-CN"/>
              </w:rPr>
              <w:drawing>
                <wp:inline distT="0" distB="0" distL="114300" distR="114300">
                  <wp:extent cx="1943100" cy="1371600"/>
                  <wp:effectExtent l="0" t="0" r="0" b="0"/>
                  <wp:docPr id="43" name="图片 43" descr="模拟量DA电压输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模拟量DA电压输出"/>
                          <pic:cNvPicPr>
                            <a:picLocks noChangeAspect="1"/>
                          </pic:cNvPicPr>
                        </pic:nvPicPr>
                        <pic:blipFill>
                          <a:blip r:embed="rId25"/>
                          <a:stretch>
                            <a:fillRect/>
                          </a:stretch>
                        </pic:blipFill>
                        <pic:spPr>
                          <a:xfrm>
                            <a:off x="0" y="0"/>
                            <a:ext cx="1943100" cy="1371600"/>
                          </a:xfrm>
                          <a:prstGeom prst="rect">
                            <a:avLst/>
                          </a:prstGeom>
                        </pic:spPr>
                      </pic:pic>
                    </a:graphicData>
                  </a:graphic>
                </wp:inline>
              </w:drawing>
            </w:r>
          </w:p>
        </w:tc>
      </w:tr>
    </w:tbl>
    <w:p w14:paraId="02B4CF91">
      <w:pPr>
        <w:widowControl w:val="0"/>
        <w:numPr>
          <w:ilvl w:val="0"/>
          <w:numId w:val="0"/>
        </w:numPr>
        <w:ind w:left="0" w:leftChars="0" w:firstLine="0" w:firstLineChars="0"/>
        <w:jc w:val="center"/>
        <w:outlineLvl w:val="9"/>
        <w:rPr>
          <w:rFonts w:hint="default" w:asciiTheme="minorEastAsia" w:hAnsiTheme="minorEastAsia" w:cstheme="minorEastAsia"/>
          <w:b/>
          <w:bCs/>
          <w:sz w:val="21"/>
          <w:szCs w:val="21"/>
          <w:lang w:val="en-US" w:eastAsia="zh-CN"/>
        </w:rPr>
      </w:pPr>
    </w:p>
    <w:p w14:paraId="7E4CC2E4">
      <w:pPr>
        <w:widowControl w:val="0"/>
        <w:numPr>
          <w:ilvl w:val="0"/>
          <w:numId w:val="0"/>
        </w:numPr>
        <w:ind w:left="0" w:leftChars="0" w:firstLine="0" w:firstLineChars="0"/>
        <w:jc w:val="center"/>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图2.4外接设备接线图</w:t>
      </w:r>
    </w:p>
    <w:p w14:paraId="1D0F034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lang w:val="en-US" w:eastAsia="zh-CN"/>
        </w:rPr>
      </w:pPr>
    </w:p>
    <w:p w14:paraId="4C4063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4"/>
          <w:szCs w:val="24"/>
          <w:lang w:val="en-US" w:eastAsia="zh-CN"/>
        </w:rPr>
      </w:pPr>
      <w:bookmarkStart w:id="13" w:name="_Toc28586"/>
      <w:r>
        <w:rPr>
          <w:rFonts w:hint="eastAsia" w:asciiTheme="minorEastAsia" w:hAnsiTheme="minorEastAsia" w:cstheme="minorEastAsia"/>
          <w:b/>
          <w:bCs/>
          <w:sz w:val="24"/>
          <w:szCs w:val="24"/>
          <w:lang w:val="en-US" w:eastAsia="zh-CN"/>
        </w:rPr>
        <w:t>2.5 可选搭配扩展模块</w:t>
      </w:r>
      <w:bookmarkEnd w:id="13"/>
    </w:p>
    <w:p w14:paraId="3866A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N80-M44MAD可选多种扩展模块进行搭配，具体如下表所示。</w:t>
      </w:r>
    </w:p>
    <w:p w14:paraId="5EC32C16">
      <w:pPr>
        <w:widowControl w:val="0"/>
        <w:numPr>
          <w:ilvl w:val="0"/>
          <w:numId w:val="0"/>
        </w:numPr>
        <w:ind w:left="0" w:leftChars="0" w:firstLine="0" w:firstLineChars="0"/>
        <w:jc w:val="both"/>
        <w:outlineLvl w:val="9"/>
        <w:rPr>
          <w:rFonts w:hint="eastAsia" w:asciiTheme="minorEastAsia" w:hAnsiTheme="minorEastAsia" w:cstheme="minorEastAsia"/>
          <w:b/>
          <w:bCs/>
          <w:sz w:val="21"/>
          <w:szCs w:val="21"/>
          <w:lang w:val="en-US" w:eastAsia="zh-CN"/>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845"/>
        <w:gridCol w:w="846"/>
        <w:gridCol w:w="846"/>
        <w:gridCol w:w="846"/>
        <w:gridCol w:w="4188"/>
      </w:tblGrid>
      <w:tr w14:paraId="7A4D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shd w:val="clear" w:color="auto" w:fill="D7D7D7" w:themeFill="background1" w:themeFillShade="D8"/>
            <w:vAlign w:val="center"/>
          </w:tcPr>
          <w:p w14:paraId="2A97B435">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型号</w:t>
            </w:r>
          </w:p>
        </w:tc>
        <w:tc>
          <w:tcPr>
            <w:tcW w:w="496" w:type="pct"/>
            <w:shd w:val="clear" w:color="auto" w:fill="D7D7D7" w:themeFill="background1" w:themeFillShade="D8"/>
          </w:tcPr>
          <w:p w14:paraId="7464F14C">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数字量输入</w:t>
            </w:r>
          </w:p>
        </w:tc>
        <w:tc>
          <w:tcPr>
            <w:tcW w:w="496" w:type="pct"/>
            <w:shd w:val="clear" w:color="auto" w:fill="D7D7D7" w:themeFill="background1" w:themeFillShade="D8"/>
          </w:tcPr>
          <w:p w14:paraId="1FCA2E11">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模拟量输入</w:t>
            </w:r>
          </w:p>
        </w:tc>
        <w:tc>
          <w:tcPr>
            <w:tcW w:w="496" w:type="pct"/>
            <w:shd w:val="clear" w:color="auto" w:fill="D7D7D7" w:themeFill="background1" w:themeFillShade="D8"/>
          </w:tcPr>
          <w:p w14:paraId="6F6F2A57">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数字量输出</w:t>
            </w:r>
          </w:p>
        </w:tc>
        <w:tc>
          <w:tcPr>
            <w:tcW w:w="496" w:type="pct"/>
            <w:shd w:val="clear" w:color="auto" w:fill="D7D7D7" w:themeFill="background1" w:themeFillShade="D8"/>
          </w:tcPr>
          <w:p w14:paraId="21F70EEF">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数字量输出</w:t>
            </w:r>
          </w:p>
        </w:tc>
        <w:tc>
          <w:tcPr>
            <w:tcW w:w="2456" w:type="pct"/>
            <w:shd w:val="clear" w:color="auto" w:fill="D7D7D7" w:themeFill="background1" w:themeFillShade="D8"/>
            <w:vAlign w:val="center"/>
          </w:tcPr>
          <w:p w14:paraId="69FA0B4F">
            <w:pPr>
              <w:widowControl w:val="0"/>
              <w:numPr>
                <w:ilvl w:val="0"/>
                <w:numId w:val="0"/>
              </w:numPr>
              <w:ind w:left="0" w:leftChars="0" w:firstLine="0" w:firstLineChars="0"/>
              <w:jc w:val="center"/>
              <w:outlineLvl w:val="9"/>
              <w:rPr>
                <w:rFonts w:hint="eastAsia" w:ascii="黑体" w:hAnsi="黑体" w:eastAsia="黑体" w:cs="黑体"/>
                <w:b/>
                <w:bCs/>
                <w:sz w:val="21"/>
                <w:szCs w:val="21"/>
                <w:vertAlign w:val="baseline"/>
                <w:lang w:val="en-US" w:eastAsia="zh-CN"/>
              </w:rPr>
            </w:pPr>
            <w:r>
              <w:rPr>
                <w:rFonts w:hint="eastAsia" w:ascii="黑体" w:hAnsi="黑体" w:eastAsia="黑体" w:cs="黑体"/>
                <w:b/>
                <w:bCs/>
                <w:sz w:val="21"/>
                <w:szCs w:val="21"/>
                <w:vertAlign w:val="baseline"/>
                <w:lang w:val="en-US" w:eastAsia="zh-CN"/>
              </w:rPr>
              <w:t>功能说明</w:t>
            </w:r>
          </w:p>
        </w:tc>
      </w:tr>
      <w:tr w14:paraId="41C5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0B489A6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E16D</w:t>
            </w:r>
          </w:p>
        </w:tc>
        <w:tc>
          <w:tcPr>
            <w:tcW w:w="496" w:type="pct"/>
          </w:tcPr>
          <w:p w14:paraId="6BC1F23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16</w:t>
            </w:r>
          </w:p>
        </w:tc>
        <w:tc>
          <w:tcPr>
            <w:tcW w:w="496" w:type="pct"/>
          </w:tcPr>
          <w:p w14:paraId="407EF2DD">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7CC561C5">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05AC22C2">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0B3AC6D7">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开关量输入</w:t>
            </w:r>
          </w:p>
        </w:tc>
      </w:tr>
      <w:tr w14:paraId="7194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44D7B57C">
            <w:pPr>
              <w:widowControl w:val="0"/>
              <w:numPr>
                <w:ilvl w:val="0"/>
                <w:numId w:val="0"/>
              </w:numPr>
              <w:ind w:left="0" w:leftChars="0" w:firstLine="0" w:firstLineChars="0"/>
              <w:jc w:val="center"/>
              <w:outlineLvl w:val="9"/>
              <w:rPr>
                <w:rFonts w:hint="eastAsia" w:asciiTheme="minorEastAsia" w:hAnsiTheme="minorEastAsia" w:cstheme="minorEastAsia"/>
                <w:b w:val="0"/>
                <w:bCs w:val="0"/>
                <w:sz w:val="21"/>
                <w:szCs w:val="21"/>
                <w:vertAlign w:val="baseline"/>
                <w:lang w:val="en-US" w:eastAsia="zh-CN"/>
              </w:rPr>
            </w:pPr>
          </w:p>
        </w:tc>
        <w:tc>
          <w:tcPr>
            <w:tcW w:w="496" w:type="pct"/>
          </w:tcPr>
          <w:p w14:paraId="1A1A6DF4">
            <w:pPr>
              <w:widowControl w:val="0"/>
              <w:numPr>
                <w:ilvl w:val="0"/>
                <w:numId w:val="0"/>
              </w:numPr>
              <w:ind w:left="0" w:leftChars="0" w:firstLine="0" w:firstLineChars="0"/>
              <w:jc w:val="center"/>
              <w:outlineLvl w:val="9"/>
              <w:rPr>
                <w:rFonts w:hint="eastAsia" w:asciiTheme="minorEastAsia" w:hAnsiTheme="minorEastAsia" w:cstheme="minorEastAsia"/>
                <w:b w:val="0"/>
                <w:bCs w:val="0"/>
                <w:sz w:val="21"/>
                <w:szCs w:val="21"/>
                <w:vertAlign w:val="baseline"/>
                <w:lang w:val="en-US" w:eastAsia="zh-CN"/>
              </w:rPr>
            </w:pPr>
          </w:p>
        </w:tc>
        <w:tc>
          <w:tcPr>
            <w:tcW w:w="496" w:type="pct"/>
          </w:tcPr>
          <w:p w14:paraId="2757B3CE">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5CDCA1C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4105A6C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29D56983">
            <w:pPr>
              <w:widowControl w:val="0"/>
              <w:numPr>
                <w:ilvl w:val="0"/>
                <w:numId w:val="0"/>
              </w:numPr>
              <w:ind w:left="0" w:leftChars="0" w:firstLine="0" w:firstLineChars="0"/>
              <w:jc w:val="center"/>
              <w:outlineLvl w:val="9"/>
              <w:rPr>
                <w:rFonts w:hint="eastAsia" w:asciiTheme="minorEastAsia" w:hAnsiTheme="minorEastAsia" w:cstheme="minorEastAsia"/>
                <w:b w:val="0"/>
                <w:bCs w:val="0"/>
                <w:sz w:val="21"/>
                <w:szCs w:val="21"/>
                <w:vertAlign w:val="baseline"/>
                <w:lang w:val="en-US" w:eastAsia="zh-CN"/>
              </w:rPr>
            </w:pPr>
          </w:p>
        </w:tc>
      </w:tr>
      <w:tr w14:paraId="2FC7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568E03C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E16T</w:t>
            </w:r>
          </w:p>
        </w:tc>
        <w:tc>
          <w:tcPr>
            <w:tcW w:w="496" w:type="pct"/>
          </w:tcPr>
          <w:p w14:paraId="10DAFF03">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55144204">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155B739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16</w:t>
            </w:r>
          </w:p>
        </w:tc>
        <w:tc>
          <w:tcPr>
            <w:tcW w:w="496" w:type="pct"/>
          </w:tcPr>
          <w:p w14:paraId="77CFD13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3CAC328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晶体管（PNP）输出</w:t>
            </w:r>
          </w:p>
        </w:tc>
      </w:tr>
      <w:tr w14:paraId="271D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7895C84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E16DR</w:t>
            </w:r>
          </w:p>
        </w:tc>
        <w:tc>
          <w:tcPr>
            <w:tcW w:w="496" w:type="pct"/>
          </w:tcPr>
          <w:p w14:paraId="714DC67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tcPr>
          <w:p w14:paraId="4187E34F">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06F0D9D3">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tcPr>
          <w:p w14:paraId="351C1F88">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4A2B6D02">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继电器输出</w:t>
            </w:r>
          </w:p>
        </w:tc>
      </w:tr>
      <w:tr w14:paraId="304D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6A7A9B0A">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E16DT</w:t>
            </w:r>
          </w:p>
        </w:tc>
        <w:tc>
          <w:tcPr>
            <w:tcW w:w="496" w:type="pct"/>
          </w:tcPr>
          <w:p w14:paraId="3748758F">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tcPr>
          <w:p w14:paraId="342167C4">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tcPr>
          <w:p w14:paraId="20C2526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tcPr>
          <w:p w14:paraId="4BDF4B75">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53FD6A3A">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晶体管（NPN）输出</w:t>
            </w:r>
          </w:p>
        </w:tc>
      </w:tr>
      <w:tr w14:paraId="1207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65ED627F">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E8AD1/A</w:t>
            </w:r>
          </w:p>
        </w:tc>
        <w:tc>
          <w:tcPr>
            <w:tcW w:w="496" w:type="pct"/>
          </w:tcPr>
          <w:p w14:paraId="525FCF1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1BFC893C">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vAlign w:val="center"/>
          </w:tcPr>
          <w:p w14:paraId="0A2EF97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152CC41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0E965DF2">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电流输入﹣20～20mA/0～20mA/4～20mA，16bit分辨率，配置开关定义</w:t>
            </w:r>
          </w:p>
        </w:tc>
      </w:tr>
      <w:tr w14:paraId="358D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1014DF5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E8AD2/A</w:t>
            </w:r>
          </w:p>
        </w:tc>
        <w:tc>
          <w:tcPr>
            <w:tcW w:w="496" w:type="pct"/>
          </w:tcPr>
          <w:p w14:paraId="3608A928">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0BC1D2C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vAlign w:val="center"/>
          </w:tcPr>
          <w:p w14:paraId="7764341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49B4C41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4F376CB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电压输入﹣20～10V/0～10V/1～5V，16bit分辨率，配置开关定义</w:t>
            </w:r>
          </w:p>
        </w:tc>
      </w:tr>
      <w:tr w14:paraId="0347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514080B7">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E4DA1</w:t>
            </w:r>
          </w:p>
        </w:tc>
        <w:tc>
          <w:tcPr>
            <w:tcW w:w="496" w:type="pct"/>
          </w:tcPr>
          <w:p w14:paraId="764B2D64">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737084FD">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4F719A5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1520AA2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2456" w:type="pct"/>
          </w:tcPr>
          <w:p w14:paraId="769B5A45">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输出电流0～20mA/4～20mA，16bit分辨率，配置开关定义</w:t>
            </w:r>
          </w:p>
        </w:tc>
      </w:tr>
      <w:tr w14:paraId="307D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6EF06ABF">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E4DA2</w:t>
            </w:r>
          </w:p>
        </w:tc>
        <w:tc>
          <w:tcPr>
            <w:tcW w:w="496" w:type="pct"/>
          </w:tcPr>
          <w:p w14:paraId="7738FB5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6838163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7CC9D9F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783A21A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2456" w:type="pct"/>
          </w:tcPr>
          <w:p w14:paraId="2BE9EC5A">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输出电压0～10V/1～5V，16bit分辨率，配置开关定义</w:t>
            </w:r>
          </w:p>
        </w:tc>
      </w:tr>
      <w:tr w14:paraId="0A25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57006B7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E6MAD1</w:t>
            </w:r>
          </w:p>
        </w:tc>
        <w:tc>
          <w:tcPr>
            <w:tcW w:w="496" w:type="pct"/>
          </w:tcPr>
          <w:p w14:paraId="5A7FC4C0">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5A9B807E">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496" w:type="pct"/>
            <w:vAlign w:val="center"/>
          </w:tcPr>
          <w:p w14:paraId="25BAD4BE">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0456716C">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w:t>
            </w:r>
          </w:p>
        </w:tc>
        <w:tc>
          <w:tcPr>
            <w:tcW w:w="2456" w:type="pct"/>
          </w:tcPr>
          <w:p w14:paraId="5DCE368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电流输入0～20mA/4～20mA；输出电压0～10V/1～5V或电流0～20mA/4～20mA</w:t>
            </w:r>
          </w:p>
          <w:p w14:paraId="77824B91">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16bit分辨率</w:t>
            </w:r>
          </w:p>
        </w:tc>
      </w:tr>
      <w:tr w14:paraId="7958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299A59FA">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E6MAD2</w:t>
            </w:r>
          </w:p>
        </w:tc>
        <w:tc>
          <w:tcPr>
            <w:tcW w:w="496" w:type="pct"/>
          </w:tcPr>
          <w:p w14:paraId="4EC0D24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2047FF57">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4</w:t>
            </w:r>
          </w:p>
        </w:tc>
        <w:tc>
          <w:tcPr>
            <w:tcW w:w="496" w:type="pct"/>
            <w:vAlign w:val="center"/>
          </w:tcPr>
          <w:p w14:paraId="2824FF2C">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53FF1C93">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2</w:t>
            </w:r>
          </w:p>
        </w:tc>
        <w:tc>
          <w:tcPr>
            <w:tcW w:w="2456" w:type="pct"/>
          </w:tcPr>
          <w:p w14:paraId="7ECC6833">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电压输入0～10V/1～5V；输出电压0～10V/1～5V或电流0～20mA/4～20mA</w:t>
            </w:r>
          </w:p>
          <w:p w14:paraId="3456FC24">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16bit分辨率</w:t>
            </w:r>
          </w:p>
        </w:tc>
      </w:tr>
      <w:tr w14:paraId="20DE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vAlign w:val="center"/>
          </w:tcPr>
          <w:p w14:paraId="264976A8">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E8RTD</w:t>
            </w:r>
          </w:p>
        </w:tc>
        <w:tc>
          <w:tcPr>
            <w:tcW w:w="496" w:type="pct"/>
          </w:tcPr>
          <w:p w14:paraId="0F3AE09E">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1719675B">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8</w:t>
            </w:r>
          </w:p>
        </w:tc>
        <w:tc>
          <w:tcPr>
            <w:tcW w:w="496" w:type="pct"/>
            <w:vAlign w:val="center"/>
          </w:tcPr>
          <w:p w14:paraId="6CDBA49C">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496" w:type="pct"/>
            <w:vAlign w:val="center"/>
          </w:tcPr>
          <w:p w14:paraId="2EDF7F76">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p>
        </w:tc>
        <w:tc>
          <w:tcPr>
            <w:tcW w:w="2456" w:type="pct"/>
          </w:tcPr>
          <w:p w14:paraId="6152DE39">
            <w:pPr>
              <w:widowControl w:val="0"/>
              <w:numPr>
                <w:ilvl w:val="0"/>
                <w:numId w:val="0"/>
              </w:numPr>
              <w:ind w:left="0" w:leftChars="0" w:firstLine="0" w:firstLineChars="0"/>
              <w:jc w:val="center"/>
              <w:outlineLvl w:val="9"/>
              <w:rPr>
                <w:rFonts w:hint="default" w:asciiTheme="minorEastAsia" w:hAnsiTheme="minorEastAsia" w:cstheme="minorEastAsia"/>
                <w:b w:val="0"/>
                <w:bCs w:val="0"/>
                <w:sz w:val="21"/>
                <w:szCs w:val="21"/>
                <w:vertAlign w:val="baseline"/>
                <w:lang w:val="en-US" w:eastAsia="zh-CN"/>
              </w:rPr>
            </w:pPr>
            <w:r>
              <w:rPr>
                <w:rFonts w:hint="eastAsia" w:asciiTheme="minorEastAsia" w:hAnsiTheme="minorEastAsia" w:cstheme="minorEastAsia"/>
                <w:b w:val="0"/>
                <w:bCs w:val="0"/>
                <w:sz w:val="21"/>
                <w:szCs w:val="21"/>
                <w:vertAlign w:val="baseline"/>
                <w:lang w:val="en-US" w:eastAsia="zh-CN"/>
              </w:rPr>
              <w:t>3线制输入Pt-100热电阻，16bit分辨率，配置开关定义</w:t>
            </w:r>
          </w:p>
        </w:tc>
      </w:tr>
    </w:tbl>
    <w:p w14:paraId="1D94FD43">
      <w:pPr>
        <w:widowControl w:val="0"/>
        <w:numPr>
          <w:ilvl w:val="0"/>
          <w:numId w:val="0"/>
        </w:numPr>
        <w:ind w:left="0" w:leftChars="0" w:firstLine="0" w:firstLineChars="0"/>
        <w:jc w:val="both"/>
        <w:outlineLvl w:val="9"/>
        <w:rPr>
          <w:rFonts w:hint="eastAsia" w:asciiTheme="minorEastAsia" w:hAnsiTheme="minorEastAsia" w:cstheme="minorEastAsia"/>
          <w:b/>
          <w:bCs/>
          <w:sz w:val="21"/>
          <w:szCs w:val="21"/>
          <w:lang w:val="en-US" w:eastAsia="zh-CN"/>
        </w:rPr>
      </w:pPr>
    </w:p>
    <w:p w14:paraId="66C67C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outlineLvl w:val="1"/>
        <w:rPr>
          <w:rFonts w:hint="eastAsia" w:asciiTheme="minorEastAsia" w:hAnsiTheme="minorEastAsia" w:cstheme="minorEastAsia"/>
          <w:b/>
          <w:bCs/>
          <w:sz w:val="24"/>
          <w:szCs w:val="24"/>
          <w:lang w:val="en-US" w:eastAsia="zh-CN"/>
        </w:rPr>
      </w:pPr>
      <w:bookmarkStart w:id="14" w:name="_Toc29709"/>
      <w:r>
        <w:rPr>
          <w:rFonts w:hint="eastAsia" w:asciiTheme="minorEastAsia" w:hAnsiTheme="minorEastAsia" w:cstheme="minorEastAsia"/>
          <w:b/>
          <w:bCs/>
          <w:sz w:val="24"/>
          <w:szCs w:val="24"/>
          <w:lang w:val="en-US" w:eastAsia="zh-CN"/>
        </w:rPr>
        <w:t>2.6 通讯方式</w:t>
      </w:r>
      <w:bookmarkEnd w:id="14"/>
    </w:p>
    <w:p w14:paraId="6C9D47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N80-M44MAD有COM1和COM2两个通讯口，通常使用型号为CBL24的DB9串口线进行程序上传、下载和在线监控（</w:t>
      </w:r>
      <w:r>
        <w:rPr>
          <w:rFonts w:hint="eastAsia" w:asciiTheme="minorEastAsia" w:hAnsiTheme="minorEastAsia" w:cstheme="minorEastAsia"/>
          <w:b w:val="0"/>
          <w:bCs w:val="0"/>
          <w:color w:val="FF0000"/>
          <w:sz w:val="24"/>
          <w:szCs w:val="24"/>
          <w:lang w:val="en-US" w:eastAsia="zh-CN"/>
        </w:rPr>
        <w:t>CBL24串口通讯线只能接COM1口</w:t>
      </w:r>
      <w:r>
        <w:rPr>
          <w:rFonts w:hint="eastAsia" w:asciiTheme="minorEastAsia" w:hAnsiTheme="minorEastAsia" w:cstheme="minorEastAsia"/>
          <w:b w:val="0"/>
          <w:bCs w:val="0"/>
          <w:sz w:val="24"/>
          <w:szCs w:val="24"/>
          <w:lang w:val="en-US" w:eastAsia="zh-CN"/>
        </w:rPr>
        <w:t>）。</w:t>
      </w:r>
    </w:p>
    <w:p w14:paraId="54D594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heme="minorEastAsia" w:hAnsiTheme="minorEastAsia" w:cstheme="minorEastAsia"/>
          <w:b w:val="0"/>
          <w:bCs w:val="0"/>
          <w:sz w:val="24"/>
          <w:szCs w:val="24"/>
          <w:lang w:val="en-US" w:eastAsia="zh-CN"/>
        </w:rPr>
      </w:pPr>
      <w:r>
        <w:rPr>
          <w:rFonts w:hint="default" w:asciiTheme="minorEastAsia" w:hAnsiTheme="minorEastAsia" w:cstheme="minorEastAsia"/>
          <w:b w:val="0"/>
          <w:bCs w:val="0"/>
          <w:sz w:val="24"/>
          <w:szCs w:val="24"/>
          <w:lang w:val="en-US" w:eastAsia="zh-CN"/>
        </w:rPr>
        <w:t>CBL24</w:t>
      </w:r>
      <w:r>
        <w:rPr>
          <w:rFonts w:hint="eastAsia" w:asciiTheme="minorEastAsia" w:hAnsiTheme="minorEastAsia" w:cstheme="minorEastAsia"/>
          <w:b w:val="0"/>
          <w:bCs w:val="0"/>
          <w:sz w:val="24"/>
          <w:szCs w:val="24"/>
          <w:lang w:val="en-US" w:eastAsia="zh-CN"/>
        </w:rPr>
        <w:t>串口通讯线</w:t>
      </w:r>
      <w:r>
        <w:rPr>
          <w:rFonts w:hint="default" w:asciiTheme="minorEastAsia" w:hAnsiTheme="minorEastAsia" w:cstheme="minorEastAsia"/>
          <w:b w:val="0"/>
          <w:bCs w:val="0"/>
          <w:sz w:val="24"/>
          <w:szCs w:val="24"/>
          <w:lang w:val="en-US" w:eastAsia="zh-CN"/>
        </w:rPr>
        <w:t>如图2.5所示</w:t>
      </w:r>
      <w:r>
        <w:rPr>
          <w:rFonts w:hint="eastAsia" w:asciiTheme="minorEastAsia" w:hAnsiTheme="minorEastAsia" w:cstheme="minorEastAsia"/>
          <w:b w:val="0"/>
          <w:bCs w:val="0"/>
          <w:sz w:val="24"/>
          <w:szCs w:val="24"/>
          <w:lang w:val="en-US" w:eastAsia="zh-CN"/>
        </w:rPr>
        <w:t>，其串口定义如图2.6所示。</w:t>
      </w:r>
    </w:p>
    <w:p w14:paraId="5A03AF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4319905" cy="3448685"/>
            <wp:effectExtent l="0" t="0" r="10795" b="5715"/>
            <wp:docPr id="13" name="图片 13" descr="CB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L24"/>
                    <pic:cNvPicPr>
                      <a:picLocks noChangeAspect="1"/>
                    </pic:cNvPicPr>
                  </pic:nvPicPr>
                  <pic:blipFill>
                    <a:blip r:embed="rId26"/>
                    <a:stretch>
                      <a:fillRect/>
                    </a:stretch>
                  </pic:blipFill>
                  <pic:spPr>
                    <a:xfrm>
                      <a:off x="0" y="0"/>
                      <a:ext cx="4319905" cy="3448685"/>
                    </a:xfrm>
                    <a:prstGeom prst="rect">
                      <a:avLst/>
                    </a:prstGeom>
                  </pic:spPr>
                </pic:pic>
              </a:graphicData>
            </a:graphic>
          </wp:inline>
        </w:drawing>
      </w:r>
    </w:p>
    <w:p w14:paraId="331A55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图2.5 CBL24串口通讯线（COM1口RS232）</w:t>
      </w:r>
    </w:p>
    <w:p w14:paraId="4D5A2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drawing>
          <wp:inline distT="0" distB="0" distL="114300" distR="114300">
            <wp:extent cx="4319905" cy="1678940"/>
            <wp:effectExtent l="0" t="0" r="10795" b="10160"/>
            <wp:docPr id="37" name="图片 37" descr="微信图片_202505301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50530112424"/>
                    <pic:cNvPicPr>
                      <a:picLocks noChangeAspect="1"/>
                    </pic:cNvPicPr>
                  </pic:nvPicPr>
                  <pic:blipFill>
                    <a:blip r:embed="rId27"/>
                    <a:stretch>
                      <a:fillRect/>
                    </a:stretch>
                  </pic:blipFill>
                  <pic:spPr>
                    <a:xfrm>
                      <a:off x="0" y="0"/>
                      <a:ext cx="4319905" cy="1678940"/>
                    </a:xfrm>
                    <a:prstGeom prst="rect">
                      <a:avLst/>
                    </a:prstGeom>
                  </pic:spPr>
                </pic:pic>
              </a:graphicData>
            </a:graphic>
          </wp:inline>
        </w:drawing>
      </w:r>
    </w:p>
    <w:p w14:paraId="533207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图2.6 CBL24串口线的串口定义</w:t>
      </w:r>
    </w:p>
    <w:p w14:paraId="075765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本产品COM1口的通讯方式为RS232和CAN，COM2口通讯方式为RS485，具体引脚定义如图2.7所示</w:t>
      </w:r>
      <w:r>
        <w:rPr>
          <w:rFonts w:hint="eastAsia" w:asciiTheme="minorEastAsia" w:hAnsiTheme="minorEastAsia" w:cstheme="minorEastAsia"/>
          <w:b w:val="0"/>
          <w:bCs w:val="0"/>
          <w:color w:val="FF0000"/>
          <w:sz w:val="24"/>
          <w:szCs w:val="24"/>
          <w:lang w:val="en-US" w:eastAsia="zh-CN"/>
        </w:rPr>
        <w:t>（COM1：RS232  2/3/5脚、CAN  7/8脚；COM2：RS485-1  2/3脚，RS485-2  4/5脚，RS485-3  7/8脚）</w:t>
      </w:r>
    </w:p>
    <w:p w14:paraId="6E7E0D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heme="minorEastAsia" w:hAnsiTheme="minorEastAsia" w:cstheme="minorEastAsia"/>
          <w:b w:val="0"/>
          <w:bCs w:val="0"/>
          <w:sz w:val="21"/>
          <w:szCs w:val="21"/>
          <w:highlight w:val="none"/>
          <w:lang w:val="en-US" w:eastAsia="zh-CN"/>
        </w:rPr>
      </w:pPr>
      <w:r>
        <w:rPr>
          <w:rFonts w:hint="eastAsia" w:asciiTheme="minorEastAsia" w:hAnsiTheme="minorEastAsia" w:cstheme="minorEastAsia"/>
          <w:b w:val="0"/>
          <w:bCs w:val="0"/>
          <w:sz w:val="21"/>
          <w:szCs w:val="21"/>
          <w:highlight w:val="none"/>
          <w:lang w:val="en-US" w:eastAsia="zh-CN"/>
        </w:rPr>
        <w:drawing>
          <wp:inline distT="0" distB="0" distL="114300" distR="114300">
            <wp:extent cx="4319905" cy="955040"/>
            <wp:effectExtent l="0" t="0" r="10795" b="10160"/>
            <wp:docPr id="14" name="图片 14" descr="绘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绘图4"/>
                    <pic:cNvPicPr>
                      <a:picLocks noChangeAspect="1"/>
                    </pic:cNvPicPr>
                  </pic:nvPicPr>
                  <pic:blipFill>
                    <a:blip r:embed="rId28"/>
                    <a:stretch>
                      <a:fillRect/>
                    </a:stretch>
                  </pic:blipFill>
                  <pic:spPr>
                    <a:xfrm>
                      <a:off x="0" y="0"/>
                      <a:ext cx="4319905" cy="955040"/>
                    </a:xfrm>
                    <a:prstGeom prst="rect">
                      <a:avLst/>
                    </a:prstGeom>
                  </pic:spPr>
                </pic:pic>
              </a:graphicData>
            </a:graphic>
          </wp:inline>
        </w:drawing>
      </w:r>
    </w:p>
    <w:p w14:paraId="2081E1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heme="minorEastAsia" w:hAnsiTheme="minorEastAsia" w:cstheme="minorEastAsia"/>
          <w:b w:val="0"/>
          <w:bCs w:val="0"/>
          <w:sz w:val="21"/>
          <w:szCs w:val="21"/>
          <w:highlight w:val="none"/>
          <w:lang w:val="en-US" w:eastAsia="zh-CN"/>
        </w:rPr>
      </w:pPr>
      <w:r>
        <w:rPr>
          <w:rFonts w:hint="eastAsia" w:asciiTheme="minorEastAsia" w:hAnsiTheme="minorEastAsia" w:cstheme="minorEastAsia"/>
          <w:b w:val="0"/>
          <w:bCs w:val="0"/>
          <w:sz w:val="21"/>
          <w:szCs w:val="21"/>
          <w:highlight w:val="none"/>
          <w:lang w:val="en-US" w:eastAsia="zh-CN"/>
        </w:rPr>
        <w:t>图2.7 COM1口和COM2口的通讯方式及引脚定义</w:t>
      </w:r>
    </w:p>
    <w:p w14:paraId="56EBCE01">
      <w:pPr>
        <w:widowControl w:val="0"/>
        <w:numPr>
          <w:ilvl w:val="0"/>
          <w:numId w:val="0"/>
        </w:numPr>
        <w:ind w:left="0" w:leftChars="0" w:firstLine="0" w:firstLineChars="0"/>
        <w:jc w:val="both"/>
        <w:outlineLvl w:val="9"/>
        <w:rPr>
          <w:rFonts w:hint="default"/>
          <w:lang w:val="en-US" w:eastAsia="zh-CN"/>
        </w:rPr>
      </w:pPr>
    </w:p>
    <w:p w14:paraId="41F3367C">
      <w:pPr>
        <w:widowControl w:val="0"/>
        <w:numPr>
          <w:ilvl w:val="0"/>
          <w:numId w:val="2"/>
        </w:numPr>
        <w:ind w:left="0" w:leftChars="0" w:firstLine="0" w:firstLineChars="0"/>
        <w:jc w:val="both"/>
        <w:outlineLvl w:val="0"/>
        <w:rPr>
          <w:rFonts w:hint="eastAsia" w:asciiTheme="minorEastAsia" w:hAnsiTheme="minorEastAsia" w:eastAsiaTheme="minorEastAsia" w:cstheme="minorEastAsia"/>
          <w:b w:val="0"/>
          <w:bCs w:val="0"/>
          <w:lang w:val="en-US" w:eastAsia="zh-CN"/>
        </w:rPr>
      </w:pPr>
      <w:bookmarkStart w:id="15" w:name="_Toc27967"/>
      <w:r>
        <w:rPr>
          <w:rFonts w:hint="eastAsia" w:ascii="黑体" w:hAnsi="黑体" w:eastAsia="黑体" w:cs="黑体"/>
          <w:b/>
          <w:bCs/>
          <w:sz w:val="28"/>
          <w:szCs w:val="28"/>
          <w:lang w:val="en-US" w:eastAsia="zh-CN"/>
        </w:rPr>
        <w:t>编程软件</w:t>
      </w:r>
      <w:bookmarkEnd w:id="15"/>
    </w:p>
    <w:p w14:paraId="5950F7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N80系列PLC使用vladder编程软件进行编程，其使用方便快捷，易于学习（支持离线仿真和在线实时编程），满足</w:t>
      </w:r>
      <w:r>
        <w:rPr>
          <w:rFonts w:hint="eastAsia" w:asciiTheme="minorEastAsia" w:hAnsiTheme="minorEastAsia" w:cstheme="minorEastAsia"/>
          <w:b w:val="0"/>
          <w:bCs w:val="0"/>
          <w:sz w:val="24"/>
          <w:szCs w:val="24"/>
          <w:lang w:val="en-US" w:eastAsia="zh-CN"/>
        </w:rPr>
        <w:t>控制、监控、采集、运算、存储等广大</w:t>
      </w:r>
      <w:r>
        <w:rPr>
          <w:rFonts w:hint="eastAsia" w:asciiTheme="minorEastAsia" w:hAnsiTheme="minorEastAsia" w:eastAsiaTheme="minorEastAsia" w:cstheme="minorEastAsia"/>
          <w:b w:val="0"/>
          <w:bCs w:val="0"/>
          <w:sz w:val="24"/>
          <w:szCs w:val="24"/>
          <w:lang w:val="en-US" w:eastAsia="zh-CN"/>
        </w:rPr>
        <w:t>自动化控制系统程序的要求。</w:t>
      </w:r>
    </w:p>
    <w:p w14:paraId="623FEF56">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14BABB24">
      <w:pPr>
        <w:widowControl w:val="0"/>
        <w:numPr>
          <w:ilvl w:val="0"/>
          <w:numId w:val="0"/>
        </w:numPr>
        <w:ind w:leftChars="0"/>
        <w:jc w:val="center"/>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drawing>
          <wp:inline distT="0" distB="0" distL="114300" distR="114300">
            <wp:extent cx="4319905" cy="2275205"/>
            <wp:effectExtent l="0" t="0" r="10795" b="10795"/>
            <wp:docPr id="1" name="图片 1" descr="876e38d5ad6eddc4de50d6d17fdbb6fd53663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6e38d5ad6eddc4de50d6d17fdbb6fd536633fb"/>
                    <pic:cNvPicPr>
                      <a:picLocks noChangeAspect="1"/>
                    </pic:cNvPicPr>
                  </pic:nvPicPr>
                  <pic:blipFill>
                    <a:blip r:embed="rId29"/>
                    <a:stretch>
                      <a:fillRect/>
                    </a:stretch>
                  </pic:blipFill>
                  <pic:spPr>
                    <a:xfrm>
                      <a:off x="0" y="0"/>
                      <a:ext cx="4319905" cy="2275205"/>
                    </a:xfrm>
                    <a:prstGeom prst="rect">
                      <a:avLst/>
                    </a:prstGeom>
                  </pic:spPr>
                </pic:pic>
              </a:graphicData>
            </a:graphic>
          </wp:inline>
        </w:drawing>
      </w:r>
    </w:p>
    <w:p w14:paraId="7D33540B">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07C2CB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下载方式</w:t>
      </w:r>
      <w:r>
        <w:rPr>
          <w:rFonts w:hint="eastAsia" w:asciiTheme="minorEastAsia" w:hAnsiTheme="minorEastAsia" w:cstheme="minorEastAsia"/>
          <w:b w:val="0"/>
          <w:bCs w:val="0"/>
          <w:sz w:val="24"/>
          <w:szCs w:val="24"/>
          <w:lang w:val="en-US" w:eastAsia="zh-CN"/>
        </w:rPr>
        <w:t>（版本6.1）</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fldChar w:fldCharType="begin"/>
      </w:r>
      <w:r>
        <w:rPr>
          <w:rFonts w:hint="eastAsia" w:asciiTheme="minorEastAsia" w:hAnsiTheme="minorEastAsia" w:eastAsiaTheme="minorEastAsia" w:cstheme="minorEastAsia"/>
          <w:b w:val="0"/>
          <w:bCs w:val="0"/>
          <w:sz w:val="24"/>
          <w:szCs w:val="24"/>
          <w:lang w:val="en-US" w:eastAsia="zh-CN"/>
        </w:rPr>
        <w:instrText xml:space="preserve"> HYPERLINK "http://www.plcstar.com/Private/Files/20231206/6383745578454730468628770.rar" </w:instrText>
      </w:r>
      <w:r>
        <w:rPr>
          <w:rFonts w:hint="eastAsia" w:asciiTheme="minorEastAsia" w:hAnsiTheme="minorEastAsia" w:eastAsiaTheme="minorEastAsia" w:cstheme="minorEastAsia"/>
          <w:b w:val="0"/>
          <w:bCs w:val="0"/>
          <w:sz w:val="24"/>
          <w:szCs w:val="24"/>
          <w:lang w:val="en-US" w:eastAsia="zh-CN"/>
        </w:rPr>
        <w:fldChar w:fldCharType="separate"/>
      </w:r>
      <w:r>
        <w:rPr>
          <w:rStyle w:val="13"/>
          <w:rFonts w:hint="eastAsia" w:asciiTheme="minorEastAsia" w:hAnsiTheme="minorEastAsia" w:eastAsiaTheme="minorEastAsia" w:cstheme="minorEastAsia"/>
          <w:b w:val="0"/>
          <w:bCs w:val="0"/>
          <w:sz w:val="24"/>
          <w:szCs w:val="24"/>
          <w:lang w:val="en-US" w:eastAsia="zh-CN"/>
        </w:rPr>
        <w:t>http://www.plcstar.com/Private/Files/20231206/6383745578454730468628770.rar</w:t>
      </w:r>
      <w:r>
        <w:rPr>
          <w:rFonts w:hint="eastAsia" w:asciiTheme="minorEastAsia" w:hAnsiTheme="minorEastAsia" w:eastAsiaTheme="minorEastAsia" w:cstheme="minorEastAsia"/>
          <w:b w:val="0"/>
          <w:bCs w:val="0"/>
          <w:sz w:val="24"/>
          <w:szCs w:val="24"/>
          <w:lang w:val="en-US" w:eastAsia="zh-CN"/>
        </w:rPr>
        <w:fldChar w:fldCharType="end"/>
      </w:r>
      <w:r>
        <w:rPr>
          <w:rFonts w:hint="eastAsia" w:asciiTheme="minorEastAsia" w:hAnsiTheme="minorEastAsia" w:cstheme="minorEastAsia"/>
          <w:b w:val="0"/>
          <w:bCs w:val="0"/>
          <w:sz w:val="24"/>
          <w:szCs w:val="24"/>
          <w:lang w:val="en-US" w:eastAsia="zh-CN"/>
        </w:rPr>
        <w:t xml:space="preserve">     </w:t>
      </w:r>
    </w:p>
    <w:p w14:paraId="5F4063E4">
      <w:pPr>
        <w:widowControl w:val="0"/>
        <w:numPr>
          <w:ilvl w:val="0"/>
          <w:numId w:val="0"/>
        </w:numPr>
        <w:ind w:leftChars="0"/>
        <w:jc w:val="left"/>
        <w:rPr>
          <w:rFonts w:hint="default" w:asciiTheme="minorEastAsia" w:hAnsiTheme="minorEastAsia" w:cstheme="minorEastAsia"/>
          <w:b w:val="0"/>
          <w:bCs w:val="0"/>
          <w:lang w:val="en-US" w:eastAsia="zh-CN"/>
        </w:rPr>
      </w:pPr>
    </w:p>
    <w:p w14:paraId="662AC2DB">
      <w:pPr>
        <w:widowControl w:val="0"/>
        <w:numPr>
          <w:ilvl w:val="0"/>
          <w:numId w:val="2"/>
        </w:numPr>
        <w:ind w:left="0" w:leftChars="0" w:firstLine="0" w:firstLineChars="0"/>
        <w:jc w:val="both"/>
        <w:outlineLvl w:val="0"/>
        <w:rPr>
          <w:rFonts w:hint="eastAsia" w:ascii="黑体" w:hAnsi="黑体" w:eastAsia="黑体" w:cs="黑体"/>
          <w:b/>
          <w:bCs/>
          <w:sz w:val="28"/>
          <w:szCs w:val="28"/>
          <w:lang w:val="en-US" w:eastAsia="zh-CN"/>
        </w:rPr>
      </w:pPr>
      <w:bookmarkStart w:id="16" w:name="_Toc2764"/>
      <w:r>
        <w:rPr>
          <w:rFonts w:hint="eastAsia" w:ascii="黑体" w:hAnsi="黑体" w:eastAsia="黑体" w:cs="黑体"/>
          <w:b/>
          <w:bCs/>
          <w:sz w:val="28"/>
          <w:szCs w:val="28"/>
          <w:lang w:val="en-US" w:eastAsia="zh-CN"/>
        </w:rPr>
        <w:t>安全注意事项</w:t>
      </w:r>
      <w:bookmarkEnd w:id="16"/>
    </w:p>
    <w:p w14:paraId="2E05BFA8">
      <w:pPr>
        <w:widowControl w:val="0"/>
        <w:numPr>
          <w:ilvl w:val="0"/>
          <w:numId w:val="0"/>
        </w:numPr>
        <w:jc w:val="both"/>
        <w:rPr>
          <w:rFonts w:hint="eastAsia" w:asciiTheme="minorEastAsia" w:hAnsiTheme="minorEastAsia" w:eastAsiaTheme="minorEastAsia" w:cstheme="minorEastAsia"/>
          <w:b/>
          <w:bCs/>
          <w:lang w:val="en-US" w:eastAsia="zh-CN"/>
        </w:rPr>
      </w:pPr>
    </w:p>
    <w:p w14:paraId="31303156">
      <w:pPr>
        <w:widowControl w:val="0"/>
        <w:numPr>
          <w:ilvl w:val="0"/>
          <w:numId w:val="0"/>
        </w:numPr>
        <w:jc w:val="both"/>
        <w:rPr>
          <w:rFonts w:hint="eastAsia" w:asciiTheme="minorEastAsia" w:hAnsiTheme="minorEastAsia" w:eastAsiaTheme="minorEastAsia" w:cstheme="minorEastAsia"/>
          <w:b/>
          <w:bCs/>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828800" cy="1828800"/>
                <wp:effectExtent l="4445" t="4445" r="8255" b="8255"/>
                <wp:wrapSquare wrapText="bothSides"/>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27A1A51">
                            <w:pPr>
                              <w:widowControl w:val="0"/>
                              <w:numPr>
                                <w:ilvl w:val="0"/>
                                <w:numId w:val="0"/>
                              </w:num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pacing w:val="20"/>
                                <w:sz w:val="24"/>
                                <w:szCs w:val="24"/>
                                <w:lang w:val="en-US" w:eastAsia="zh-CN"/>
                              </w:rPr>
                              <w:t>安全声明</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76672;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Kke9zwAAAAUBAAAPAAAAAAAAAAEA&#10;IAAAACIAAABkcnMvZG93bnJldi54bWxQSwECFAAUAAAACACHTuJAobAXWFECAAC5BAAADgAAAAAA&#10;AAABACAAAAAeAQAAZHJzL2Uyb0RvYy54bWxQSwUGAAAAAAYABgBZAQAA4QUAAAAA&#10;">
                <v:fill on="t" focussize="0,0"/>
                <v:stroke weight="0.5pt" color="#000000 [3213]" joinstyle="round"/>
                <v:imagedata o:title=""/>
                <o:lock v:ext="edit" aspectratio="f"/>
                <v:textbox style="mso-fit-shape-to-text:t;">
                  <w:txbxContent>
                    <w:p w14:paraId="027A1A51">
                      <w:pPr>
                        <w:widowControl w:val="0"/>
                        <w:numPr>
                          <w:ilvl w:val="0"/>
                          <w:numId w:val="0"/>
                        </w:num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pacing w:val="20"/>
                          <w:sz w:val="24"/>
                          <w:szCs w:val="24"/>
                          <w:lang w:val="en-US" w:eastAsia="zh-CN"/>
                        </w:rPr>
                        <w:t>安全声明</w:t>
                      </w:r>
                    </w:p>
                  </w:txbxContent>
                </v:textbox>
                <w10:wrap type="square"/>
              </v:shape>
            </w:pict>
          </mc:Fallback>
        </mc:AlternateContent>
      </w:r>
    </w:p>
    <w:p w14:paraId="1E2FD2C7">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2C793711">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6BF398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在对RECT PLC进行安装、运行、保养与检修之前，请务必熟读本使用手册及其它相关资料，并正确使用。请在熟练掌握有关设备的知识、安全信息以及全部注意事项之后再使用RECT PLC产品。</w:t>
      </w:r>
    </w:p>
    <w:p w14:paraId="27EE57A3">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22114988">
      <w:pPr>
        <w:widowControl w:val="0"/>
        <w:numPr>
          <w:ilvl w:val="0"/>
          <w:numId w:val="0"/>
        </w:numPr>
        <w:ind w:leftChars="0"/>
        <w:jc w:val="both"/>
        <w:rPr>
          <w:rFonts w:hint="eastAsia" w:asciiTheme="minorEastAsia" w:hAnsiTheme="minorEastAsia" w:eastAsiaTheme="minorEastAsia" w:cstheme="minorEastAsia"/>
          <w:b/>
          <w:bCs/>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828800" cy="1828800"/>
                <wp:effectExtent l="4445" t="4445" r="8255" b="8255"/>
                <wp:wrapSquare wrapText="bothSides"/>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EB9B09A">
                            <w:pPr>
                              <w:widowControl w:val="0"/>
                              <w:numPr>
                                <w:ilvl w:val="0"/>
                                <w:numId w:val="0"/>
                              </w:numPr>
                              <w:ind w:leftChars="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val="0"/>
                                <w:bCs w:val="0"/>
                                <w:lang w:val="en-US" w:eastAsia="zh-CN"/>
                              </w:rPr>
                              <w:drawing>
                                <wp:inline distT="0" distB="0" distL="114300" distR="114300">
                                  <wp:extent cx="285750" cy="238125"/>
                                  <wp:effectExtent l="0" t="0" r="6350" b="3175"/>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30"/>
                                          <a:stretch>
                                            <a:fillRect/>
                                          </a:stretch>
                                        </pic:blipFill>
                                        <pic:spPr>
                                          <a:xfrm>
                                            <a:off x="0" y="0"/>
                                            <a:ext cx="285750" cy="238125"/>
                                          </a:xfrm>
                                          <a:prstGeom prst="rect">
                                            <a:avLst/>
                                          </a:prstGeom>
                                        </pic:spPr>
                                      </pic:pic>
                                    </a:graphicData>
                                  </a:graphic>
                                </wp:inline>
                              </w:drawing>
                            </w:r>
                            <w:r>
                              <w:rPr>
                                <w:rFonts w:hint="eastAsia" w:asciiTheme="minorEastAsia" w:hAnsiTheme="minorEastAsia" w:cstheme="minorEastAsia"/>
                                <w:b w:val="0"/>
                                <w:bCs w:val="0"/>
                                <w:lang w:val="en-US" w:eastAsia="zh-CN"/>
                              </w:rPr>
                              <w:t xml:space="preserve"> </w:t>
                            </w:r>
                            <w:r>
                              <w:rPr>
                                <w:rFonts w:hint="eastAsia" w:asciiTheme="minorEastAsia" w:hAnsiTheme="minorEastAsia" w:eastAsiaTheme="minorEastAsia" w:cstheme="minorEastAsia"/>
                                <w:b/>
                                <w:bCs/>
                                <w:spacing w:val="23"/>
                                <w:position w:val="8"/>
                                <w:sz w:val="24"/>
                                <w:szCs w:val="24"/>
                                <w:lang w:val="en-US" w:eastAsia="zh-CN"/>
                              </w:rPr>
                              <w:t>危险</w:t>
                            </w:r>
                            <w:r>
                              <w:rPr>
                                <w:rFonts w:hint="eastAsia" w:asciiTheme="minorEastAsia" w:hAnsiTheme="minorEastAsia" w:eastAsiaTheme="minorEastAsia" w:cstheme="minorEastAsia"/>
                                <w:b w:val="0"/>
                                <w:bCs w:val="0"/>
                                <w:lang w:val="en-US" w:eastAsia="zh-CN"/>
                              </w:rPr>
                              <w:t xml:space="preserve"> </w:t>
                            </w:r>
                          </w:p>
                        </w:txbxContent>
                      </wps:txbx>
                      <wps:bodyPr rot="0" spcFirstLastPara="0" vertOverflow="overflow" horzOverflow="overflow" vert="horz" wrap="none" lIns="90000" tIns="46800" rIns="90000" bIns="46800" numCol="1" spcCol="0" rtlCol="0" fromWordArt="0" anchor="ctr"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77696;v-text-anchor:middle;mso-width-relative:page;mso-height-relative:page;" fillcolor="#FFFFFF [3201]" filled="t" stroked="t" coordsize="21600,21600" o:gfxdata="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P7b90QAAAAUBAAAPAAAAAAAAAAEA&#10;IAAAACIAAABkcnMvZG93bnJldi54bWxQSwECFAAUAAAACACHTuJAYDkmVE8CAAC7BAAADgAAAAAA&#10;AAABACAAAAAgAQAAZHJzL2Uyb0RvYy54bWxQSwUGAAAAAAYABgBZAQAA4QUAAAAA&#10;">
                <v:fill on="t" focussize="0,0"/>
                <v:stroke weight="0.5pt" color="#000000 [3213]" joinstyle="round"/>
                <v:imagedata o:title=""/>
                <o:lock v:ext="edit" aspectratio="f"/>
                <v:textbox inset="2.5mm,1.3mm,2.5mm,1.3mm" style="mso-fit-shape-to-text:t;">
                  <w:txbxContent>
                    <w:p w14:paraId="1EB9B09A">
                      <w:pPr>
                        <w:widowControl w:val="0"/>
                        <w:numPr>
                          <w:ilvl w:val="0"/>
                          <w:numId w:val="0"/>
                        </w:numPr>
                        <w:ind w:leftChars="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val="0"/>
                          <w:bCs w:val="0"/>
                          <w:lang w:val="en-US" w:eastAsia="zh-CN"/>
                        </w:rPr>
                        <w:drawing>
                          <wp:inline distT="0" distB="0" distL="114300" distR="114300">
                            <wp:extent cx="285750" cy="238125"/>
                            <wp:effectExtent l="0" t="0" r="6350" b="3175"/>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30"/>
                                    <a:stretch>
                                      <a:fillRect/>
                                    </a:stretch>
                                  </pic:blipFill>
                                  <pic:spPr>
                                    <a:xfrm>
                                      <a:off x="0" y="0"/>
                                      <a:ext cx="285750" cy="238125"/>
                                    </a:xfrm>
                                    <a:prstGeom prst="rect">
                                      <a:avLst/>
                                    </a:prstGeom>
                                  </pic:spPr>
                                </pic:pic>
                              </a:graphicData>
                            </a:graphic>
                          </wp:inline>
                        </w:drawing>
                      </w:r>
                      <w:r>
                        <w:rPr>
                          <w:rFonts w:hint="eastAsia" w:asciiTheme="minorEastAsia" w:hAnsiTheme="minorEastAsia" w:cstheme="minorEastAsia"/>
                          <w:b w:val="0"/>
                          <w:bCs w:val="0"/>
                          <w:lang w:val="en-US" w:eastAsia="zh-CN"/>
                        </w:rPr>
                        <w:t xml:space="preserve"> </w:t>
                      </w:r>
                      <w:r>
                        <w:rPr>
                          <w:rFonts w:hint="eastAsia" w:asciiTheme="minorEastAsia" w:hAnsiTheme="minorEastAsia" w:eastAsiaTheme="minorEastAsia" w:cstheme="minorEastAsia"/>
                          <w:b/>
                          <w:bCs/>
                          <w:spacing w:val="23"/>
                          <w:position w:val="8"/>
                          <w:sz w:val="24"/>
                          <w:szCs w:val="24"/>
                          <w:lang w:val="en-US" w:eastAsia="zh-CN"/>
                        </w:rPr>
                        <w:t>危险</w:t>
                      </w:r>
                      <w:r>
                        <w:rPr>
                          <w:rFonts w:hint="eastAsia" w:asciiTheme="minorEastAsia" w:hAnsiTheme="minorEastAsia" w:eastAsiaTheme="minorEastAsia" w:cstheme="minorEastAsia"/>
                          <w:b w:val="0"/>
                          <w:bCs w:val="0"/>
                          <w:lang w:val="en-US" w:eastAsia="zh-CN"/>
                        </w:rPr>
                        <w:t xml:space="preserve"> </w:t>
                      </w:r>
                    </w:p>
                  </w:txbxContent>
                </v:textbox>
                <w10:wrap type="square"/>
              </v:shape>
            </w:pict>
          </mc:Fallback>
        </mc:AlternateContent>
      </w:r>
    </w:p>
    <w:p w14:paraId="47F49D6A">
      <w:pPr>
        <w:widowControl w:val="0"/>
        <w:numPr>
          <w:ilvl w:val="0"/>
          <w:numId w:val="0"/>
        </w:numPr>
        <w:ind w:leftChars="0"/>
        <w:jc w:val="both"/>
        <w:rPr>
          <w:rFonts w:hint="default" w:asciiTheme="minorEastAsia" w:hAnsiTheme="minorEastAsia" w:eastAsiaTheme="minorEastAsia" w:cstheme="minorEastAsia"/>
          <w:b/>
          <w:bCs/>
          <w:lang w:val="en-US" w:eastAsia="zh-CN"/>
        </w:rPr>
      </w:pPr>
    </w:p>
    <w:p w14:paraId="5B06C2B3">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0AF679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通电时请不要拆解产品，否则有触电危险。请勿在通电状态下触到接线端子，否则有触电危险。</w:t>
      </w:r>
    </w:p>
    <w:p w14:paraId="4A5C8ABE">
      <w:pPr>
        <w:widowControl w:val="0"/>
        <w:numPr>
          <w:ilvl w:val="0"/>
          <w:numId w:val="0"/>
        </w:numPr>
        <w:ind w:leftChars="0"/>
        <w:jc w:val="both"/>
        <w:rPr>
          <w:rFonts w:hint="eastAsia" w:asciiTheme="minorEastAsia" w:hAnsiTheme="minorEastAsia" w:eastAsiaTheme="minorEastAsia" w:cstheme="minorEastAsia"/>
          <w:b/>
          <w:bCs/>
          <w:lang w:val="en-US" w:eastAsia="zh-CN"/>
        </w:rPr>
      </w:pPr>
    </w:p>
    <w:p w14:paraId="4351F0BF">
      <w:pPr>
        <w:widowControl w:val="0"/>
        <w:numPr>
          <w:ilvl w:val="0"/>
          <w:numId w:val="0"/>
        </w:numPr>
        <w:ind w:leftChars="0"/>
        <w:jc w:val="both"/>
        <w:rPr>
          <w:rFonts w:hint="eastAsia" w:asciiTheme="minorEastAsia" w:hAnsiTheme="minorEastAsia" w:eastAsiaTheme="minorEastAsia" w:cstheme="minorEastAsia"/>
          <w:b/>
          <w:bCs/>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828800" cy="1828800"/>
                <wp:effectExtent l="4445" t="4445" r="8255" b="8255"/>
                <wp:wrapSquare wrapText="bothSides"/>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28C40AF">
                            <w:pPr>
                              <w:widowControl w:val="0"/>
                              <w:numPr>
                                <w:ilvl w:val="0"/>
                                <w:numId w:val="0"/>
                              </w:numPr>
                              <w:ind w:leftChars="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drawing>
                                <wp:inline distT="0" distB="0" distL="114300" distR="114300">
                                  <wp:extent cx="285750" cy="238125"/>
                                  <wp:effectExtent l="0" t="0" r="6350" b="3175"/>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30"/>
                                          <a:stretch>
                                            <a:fillRect/>
                                          </a:stretch>
                                        </pic:blipFill>
                                        <pic:spPr>
                                          <a:xfrm>
                                            <a:off x="0" y="0"/>
                                            <a:ext cx="285750" cy="238125"/>
                                          </a:xfrm>
                                          <a:prstGeom prst="rect">
                                            <a:avLst/>
                                          </a:prstGeom>
                                        </pic:spPr>
                                      </pic:pic>
                                    </a:graphicData>
                                  </a:graphic>
                                </wp:inline>
                              </w:drawing>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spacing w:val="23"/>
                                <w:position w:val="8"/>
                                <w:sz w:val="24"/>
                                <w:szCs w:val="24"/>
                                <w:lang w:val="en-US" w:eastAsia="zh-CN"/>
                              </w:rPr>
                              <w:t>警告</w:t>
                            </w:r>
                            <w:r>
                              <w:rPr>
                                <w:rFonts w:hint="eastAsia" w:asciiTheme="minorEastAsia" w:hAnsiTheme="minorEastAsia" w:eastAsiaTheme="minorEastAsia" w:cstheme="minorEastAsia"/>
                                <w:b/>
                                <w:bCs/>
                                <w:lang w:val="en-US" w:eastAsia="zh-CN"/>
                              </w:rPr>
                              <w:t xml:space="preserve"> </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78720;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sqR73PAAAABQEAAA8AAAAAAAAAAQAg&#10;AAAAIgAAAGRycy9kb3ducmV2LnhtbFBLAQIUABQAAAAIAIdO4kBtwRq6UAIAALkEAAAOAAAAAAAA&#10;AAEAIAAAAB4BAABkcnMvZTJvRG9jLnhtbFBLBQYAAAAABgAGAFkBAADgBQAAAAA=&#10;">
                <v:fill on="t" focussize="0,0"/>
                <v:stroke weight="0.5pt" color="#000000 [3213]" joinstyle="round"/>
                <v:imagedata o:title=""/>
                <o:lock v:ext="edit" aspectratio="f"/>
                <v:textbox style="mso-fit-shape-to-text:t;">
                  <w:txbxContent>
                    <w:p w14:paraId="328C40AF">
                      <w:pPr>
                        <w:widowControl w:val="0"/>
                        <w:numPr>
                          <w:ilvl w:val="0"/>
                          <w:numId w:val="0"/>
                        </w:numPr>
                        <w:ind w:leftChars="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drawing>
                          <wp:inline distT="0" distB="0" distL="114300" distR="114300">
                            <wp:extent cx="285750" cy="238125"/>
                            <wp:effectExtent l="0" t="0" r="6350" b="3175"/>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30"/>
                                    <a:stretch>
                                      <a:fillRect/>
                                    </a:stretch>
                                  </pic:blipFill>
                                  <pic:spPr>
                                    <a:xfrm>
                                      <a:off x="0" y="0"/>
                                      <a:ext cx="285750" cy="238125"/>
                                    </a:xfrm>
                                    <a:prstGeom prst="rect">
                                      <a:avLst/>
                                    </a:prstGeom>
                                  </pic:spPr>
                                </pic:pic>
                              </a:graphicData>
                            </a:graphic>
                          </wp:inline>
                        </w:drawing>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spacing w:val="23"/>
                          <w:position w:val="8"/>
                          <w:sz w:val="24"/>
                          <w:szCs w:val="24"/>
                          <w:lang w:val="en-US" w:eastAsia="zh-CN"/>
                        </w:rPr>
                        <w:t>警告</w:t>
                      </w:r>
                      <w:r>
                        <w:rPr>
                          <w:rFonts w:hint="eastAsia" w:asciiTheme="minorEastAsia" w:hAnsiTheme="minorEastAsia" w:eastAsiaTheme="minorEastAsia" w:cstheme="minorEastAsia"/>
                          <w:b/>
                          <w:bCs/>
                          <w:lang w:val="en-US" w:eastAsia="zh-CN"/>
                        </w:rPr>
                        <w:t xml:space="preserve"> </w:t>
                      </w:r>
                    </w:p>
                  </w:txbxContent>
                </v:textbox>
                <w10:wrap type="square"/>
              </v:shape>
            </w:pict>
          </mc:Fallback>
        </mc:AlternateContent>
      </w:r>
    </w:p>
    <w:p w14:paraId="795F1A9B">
      <w:pPr>
        <w:widowControl w:val="0"/>
        <w:numPr>
          <w:ilvl w:val="0"/>
          <w:numId w:val="0"/>
        </w:numPr>
        <w:ind w:leftChars="0"/>
        <w:jc w:val="both"/>
        <w:rPr>
          <w:rFonts w:hint="default" w:asciiTheme="minorEastAsia" w:hAnsiTheme="minorEastAsia" w:eastAsiaTheme="minorEastAsia" w:cstheme="minorEastAsia"/>
          <w:b/>
          <w:bCs/>
          <w:lang w:val="en-US" w:eastAsia="zh-CN"/>
        </w:rPr>
      </w:pPr>
    </w:p>
    <w:p w14:paraId="617DAB36">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2DC3A3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本产品仅限于产品设计人员、设备安装人员、检修和维护</w:t>
      </w:r>
      <w:r>
        <w:rPr>
          <w:rFonts w:hint="eastAsia" w:asciiTheme="minorEastAsia" w:hAnsiTheme="minorEastAsia" w:cstheme="minorEastAsia"/>
          <w:b w:val="0"/>
          <w:bCs w:val="0"/>
          <w:sz w:val="24"/>
          <w:szCs w:val="24"/>
          <w:lang w:val="en-US" w:eastAsia="zh-CN"/>
        </w:rPr>
        <w:t>人员</w:t>
      </w:r>
      <w:r>
        <w:rPr>
          <w:rFonts w:hint="eastAsia" w:asciiTheme="minorEastAsia" w:hAnsiTheme="minorEastAsia" w:eastAsiaTheme="minorEastAsia" w:cstheme="minorEastAsia"/>
          <w:b w:val="0"/>
          <w:bCs w:val="0"/>
          <w:sz w:val="24"/>
          <w:szCs w:val="24"/>
          <w:lang w:val="en-US" w:eastAsia="zh-CN"/>
        </w:rPr>
        <w:t>安装、操作和维护</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任何违反硬件操作手册中安全规范的操作都有可能危及人身和设备的安全，并对设备造成损害。</w:t>
      </w:r>
    </w:p>
    <w:p w14:paraId="02503547">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27069F0C">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828800" cy="1828800"/>
                <wp:effectExtent l="4445" t="4445" r="8255" b="8255"/>
                <wp:wrapSquare wrapText="bothSides"/>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8DF2B09">
                            <w:pPr>
                              <w:widowControl w:val="0"/>
                              <w:numPr>
                                <w:ilvl w:val="0"/>
                                <w:numId w:val="0"/>
                              </w:numPr>
                              <w:ind w:leftChars="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drawing>
                                <wp:inline distT="0" distB="0" distL="114300" distR="114300">
                                  <wp:extent cx="285750" cy="238125"/>
                                  <wp:effectExtent l="0" t="0" r="6350" b="317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30"/>
                                          <a:stretch>
                                            <a:fillRect/>
                                          </a:stretch>
                                        </pic:blipFill>
                                        <pic:spPr>
                                          <a:xfrm>
                                            <a:off x="0" y="0"/>
                                            <a:ext cx="285750" cy="238125"/>
                                          </a:xfrm>
                                          <a:prstGeom prst="rect">
                                            <a:avLst/>
                                          </a:prstGeom>
                                        </pic:spPr>
                                      </pic:pic>
                                    </a:graphicData>
                                  </a:graphic>
                                </wp:inline>
                              </w:drawing>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spacing w:val="23"/>
                                <w:position w:val="8"/>
                                <w:sz w:val="24"/>
                                <w:szCs w:val="24"/>
                                <w:lang w:val="en-US" w:eastAsia="zh-CN"/>
                              </w:rPr>
                              <w:t>注意</w:t>
                            </w:r>
                            <w:r>
                              <w:rPr>
                                <w:rFonts w:hint="eastAsia" w:asciiTheme="minorEastAsia" w:hAnsiTheme="minorEastAsia" w:eastAsiaTheme="minorEastAsia" w:cstheme="minorEastAsia"/>
                                <w:b/>
                                <w:bCs/>
                                <w:lang w:val="en-US" w:eastAsia="zh-CN"/>
                              </w:rPr>
                              <w:t xml:space="preserve"> </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79744;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sqR73PAAAABQEAAA8AAAAAAAAAAQAg&#10;AAAAIgAAAGRycy9kb3ducmV2LnhtbFBLAQIUABQAAAAIAIdO4kAsJq0IUAIAALkEAAAOAAAAAAAA&#10;AAEAIAAAAB4BAABkcnMvZTJvRG9jLnhtbFBLBQYAAAAABgAGAFkBAADgBQAAAAA=&#10;">
                <v:fill on="t" focussize="0,0"/>
                <v:stroke weight="0.5pt" color="#000000 [3213]" joinstyle="round"/>
                <v:imagedata o:title=""/>
                <o:lock v:ext="edit" aspectratio="f"/>
                <v:textbox style="mso-fit-shape-to-text:t;">
                  <w:txbxContent>
                    <w:p w14:paraId="68DF2B09">
                      <w:pPr>
                        <w:widowControl w:val="0"/>
                        <w:numPr>
                          <w:ilvl w:val="0"/>
                          <w:numId w:val="0"/>
                        </w:numPr>
                        <w:ind w:leftChars="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drawing>
                          <wp:inline distT="0" distB="0" distL="114300" distR="114300">
                            <wp:extent cx="285750" cy="238125"/>
                            <wp:effectExtent l="0" t="0" r="6350" b="317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30"/>
                                    <a:stretch>
                                      <a:fillRect/>
                                    </a:stretch>
                                  </pic:blipFill>
                                  <pic:spPr>
                                    <a:xfrm>
                                      <a:off x="0" y="0"/>
                                      <a:ext cx="285750" cy="238125"/>
                                    </a:xfrm>
                                    <a:prstGeom prst="rect">
                                      <a:avLst/>
                                    </a:prstGeom>
                                  </pic:spPr>
                                </pic:pic>
                              </a:graphicData>
                            </a:graphic>
                          </wp:inline>
                        </w:drawing>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spacing w:val="23"/>
                          <w:position w:val="8"/>
                          <w:sz w:val="24"/>
                          <w:szCs w:val="24"/>
                          <w:lang w:val="en-US" w:eastAsia="zh-CN"/>
                        </w:rPr>
                        <w:t>注意</w:t>
                      </w:r>
                      <w:r>
                        <w:rPr>
                          <w:rFonts w:hint="eastAsia" w:asciiTheme="minorEastAsia" w:hAnsiTheme="minorEastAsia" w:eastAsiaTheme="minorEastAsia" w:cstheme="minorEastAsia"/>
                          <w:b/>
                          <w:bCs/>
                          <w:lang w:val="en-US" w:eastAsia="zh-CN"/>
                        </w:rPr>
                        <w:t xml:space="preserve"> </w:t>
                      </w:r>
                    </w:p>
                  </w:txbxContent>
                </v:textbox>
                <w10:wrap type="square"/>
              </v:shape>
            </w:pict>
          </mc:Fallback>
        </mc:AlternateContent>
      </w:r>
    </w:p>
    <w:p w14:paraId="10B9E386">
      <w:pPr>
        <w:widowControl w:val="0"/>
        <w:numPr>
          <w:ilvl w:val="0"/>
          <w:numId w:val="0"/>
        </w:numPr>
        <w:ind w:leftChars="0"/>
        <w:jc w:val="both"/>
        <w:rPr>
          <w:rFonts w:hint="default" w:asciiTheme="minorEastAsia" w:hAnsiTheme="minorEastAsia" w:eastAsiaTheme="minorEastAsia" w:cstheme="minorEastAsia"/>
          <w:b/>
          <w:bCs/>
          <w:lang w:val="en-US" w:eastAsia="zh-CN"/>
        </w:rPr>
      </w:pPr>
    </w:p>
    <w:p w14:paraId="013DF4AB">
      <w:pPr>
        <w:widowControl w:val="0"/>
        <w:numPr>
          <w:ilvl w:val="0"/>
          <w:numId w:val="0"/>
        </w:numPr>
        <w:ind w:leftChars="0"/>
        <w:jc w:val="both"/>
        <w:rPr>
          <w:rFonts w:hint="eastAsia" w:asciiTheme="minorEastAsia" w:hAnsiTheme="minorEastAsia" w:eastAsiaTheme="minorEastAsia" w:cstheme="minorEastAsia"/>
          <w:b w:val="0"/>
          <w:bCs w:val="0"/>
          <w:lang w:val="en-US" w:eastAsia="zh-CN"/>
        </w:rPr>
      </w:pPr>
    </w:p>
    <w:p w14:paraId="2C4EE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考虑到保证由于可编程程序按控制器或PLC外部的原因导致异常时系统整体的安全运行，请在控制器单元外部采取相应的安全措施：</w:t>
      </w:r>
    </w:p>
    <w:p w14:paraId="046C8D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请按用户手册所指示的内容正确进行接线</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请在开始运行前</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务必对制作的用户程序进行充分的动作确认</w:t>
      </w:r>
      <w:r>
        <w:rPr>
          <w:rFonts w:hint="eastAsia" w:asciiTheme="minorEastAsia" w:hAnsiTheme="minorEastAsia" w:cstheme="minorEastAsia"/>
          <w:b w:val="0"/>
          <w:bCs w:val="0"/>
          <w:sz w:val="24"/>
          <w:szCs w:val="24"/>
          <w:lang w:val="en-US" w:eastAsia="zh-CN"/>
        </w:rPr>
        <w:t>。</w:t>
      </w:r>
    </w:p>
    <w:p w14:paraId="74D43C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在通电前请务必确认接线及开关设定是否正确：</w:t>
      </w:r>
    </w:p>
    <w:p w14:paraId="149ACE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进行下列操作时请关闭电源</w:t>
      </w:r>
      <w:r>
        <w:rPr>
          <w:rFonts w:hint="eastAsia" w:asciiTheme="minorEastAsia" w:hAnsiTheme="minorEastAsia" w:cstheme="minorEastAsia"/>
          <w:b w:val="0"/>
          <w:bCs w:val="0"/>
          <w:sz w:val="24"/>
          <w:szCs w:val="24"/>
          <w:lang w:val="en-US" w:eastAsia="zh-CN"/>
        </w:rPr>
        <w:t>：</w:t>
      </w:r>
    </w:p>
    <w:p w14:paraId="342086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装配装置时</w:t>
      </w:r>
    </w:p>
    <w:p w14:paraId="33F809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扩展</w:t>
      </w:r>
      <w:r>
        <w:rPr>
          <w:rFonts w:hint="eastAsia" w:asciiTheme="minorEastAsia" w:hAnsiTheme="minorEastAsia" w:cstheme="minorEastAsia"/>
          <w:b w:val="0"/>
          <w:bCs w:val="0"/>
          <w:sz w:val="24"/>
          <w:szCs w:val="24"/>
          <w:lang w:val="en-US" w:eastAsia="zh-CN"/>
        </w:rPr>
        <w:t>（I/O</w:t>
      </w:r>
      <w:bookmarkStart w:id="18" w:name="_GoBack"/>
      <w:r>
        <w:rPr>
          <w:rFonts w:hint="eastAsia" w:asciiTheme="minorEastAsia" w:hAnsiTheme="minorEastAsia" w:cstheme="minorEastAsia"/>
          <w:b w:val="0"/>
          <w:bCs w:val="0"/>
          <w:sz w:val="24"/>
          <w:szCs w:val="24"/>
          <w:lang w:val="en-US" w:eastAsia="zh-CN"/>
        </w:rPr>
        <w:t>）</w:t>
      </w:r>
      <w:bookmarkEnd w:id="18"/>
      <w:r>
        <w:rPr>
          <w:rFonts w:hint="eastAsia" w:asciiTheme="minorEastAsia" w:hAnsiTheme="minorEastAsia" w:eastAsiaTheme="minorEastAsia" w:cstheme="minorEastAsia"/>
          <w:b w:val="0"/>
          <w:bCs w:val="0"/>
          <w:sz w:val="24"/>
          <w:szCs w:val="24"/>
          <w:lang w:val="en-US" w:eastAsia="zh-CN"/>
        </w:rPr>
        <w:t>单元的拆装</w:t>
      </w:r>
    </w:p>
    <w:p w14:paraId="70C75B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电缆的接线、配线、拆装连接器时</w:t>
      </w:r>
    </w:p>
    <w:p w14:paraId="301398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DIP开关、拨码开关的设置</w:t>
      </w:r>
    </w:p>
    <w:p w14:paraId="34D8F60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请在碰到接地的金属等使人体放静电后</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再触碰控制器单元</w:t>
      </w:r>
      <w:r>
        <w:rPr>
          <w:rFonts w:hint="eastAsia" w:asciiTheme="minorEastAsia" w:hAnsiTheme="minorEastAsia" w:cstheme="minorEastAsia"/>
          <w:b w:val="0"/>
          <w:bCs w:val="0"/>
          <w:sz w:val="24"/>
          <w:szCs w:val="24"/>
          <w:lang w:val="en-US" w:eastAsia="zh-CN"/>
        </w:rPr>
        <w:t>；</w:t>
      </w:r>
    </w:p>
    <w:p w14:paraId="6368F0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请勿随意弯折或用力拉电缆和电线</w:t>
      </w:r>
      <w:r>
        <w:rPr>
          <w:rFonts w:hint="eastAsia" w:asciiTheme="minorEastAsia" w:hAnsiTheme="minorEastAsia" w:cstheme="minorEastAsia"/>
          <w:b w:val="0"/>
          <w:bCs w:val="0"/>
          <w:sz w:val="24"/>
          <w:szCs w:val="24"/>
          <w:lang w:val="en-US" w:eastAsia="zh-CN"/>
        </w:rPr>
        <w:t>；</w:t>
      </w:r>
    </w:p>
    <w:p w14:paraId="5A74AD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在运输过程中请尽量避免过度振动和冲击，并请</w:t>
      </w:r>
      <w:r>
        <w:rPr>
          <w:rFonts w:hint="eastAsia" w:asciiTheme="minorEastAsia" w:hAnsiTheme="minorEastAsia" w:cstheme="minorEastAsia"/>
          <w:b w:val="0"/>
          <w:bCs w:val="0"/>
          <w:sz w:val="24"/>
          <w:szCs w:val="24"/>
          <w:lang w:val="en-US" w:eastAsia="zh-CN"/>
        </w:rPr>
        <w:t>注意</w:t>
      </w:r>
      <w:r>
        <w:rPr>
          <w:rFonts w:hint="eastAsia" w:asciiTheme="minorEastAsia" w:hAnsiTheme="minorEastAsia" w:eastAsiaTheme="minorEastAsia" w:cstheme="minorEastAsia"/>
          <w:b w:val="0"/>
          <w:bCs w:val="0"/>
          <w:sz w:val="24"/>
          <w:szCs w:val="24"/>
          <w:lang w:val="en-US" w:eastAsia="zh-CN"/>
        </w:rPr>
        <w:t>勿使产品坠落</w:t>
      </w:r>
      <w:r>
        <w:rPr>
          <w:rFonts w:hint="eastAsia" w:asciiTheme="minorEastAsia" w:hAnsiTheme="minorEastAsia" w:cstheme="minorEastAsia"/>
          <w:b w:val="0"/>
          <w:bCs w:val="0"/>
          <w:sz w:val="24"/>
          <w:szCs w:val="24"/>
          <w:lang w:val="en-US" w:eastAsia="zh-CN"/>
        </w:rPr>
        <w:t>；</w:t>
      </w:r>
    </w:p>
    <w:p w14:paraId="46C606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请在以下的温度、湿度范围内</w:t>
      </w:r>
      <w:r>
        <w:rPr>
          <w:rFonts w:hint="eastAsia" w:asciiTheme="minorEastAsia" w:hAnsiTheme="minorEastAsia" w:cstheme="minorEastAsia"/>
          <w:b w:val="0"/>
          <w:bCs w:val="0"/>
          <w:sz w:val="24"/>
          <w:szCs w:val="24"/>
          <w:lang w:val="en-US" w:eastAsia="zh-CN"/>
        </w:rPr>
        <w:t>存储</w:t>
      </w:r>
      <w:r>
        <w:rPr>
          <w:rFonts w:hint="eastAsia" w:asciiTheme="minorEastAsia" w:hAnsiTheme="minorEastAsia" w:eastAsiaTheme="minorEastAsia" w:cstheme="minorEastAsia"/>
          <w:b w:val="0"/>
          <w:bCs w:val="0"/>
          <w:sz w:val="24"/>
          <w:szCs w:val="24"/>
          <w:lang w:val="en-US" w:eastAsia="zh-CN"/>
        </w:rPr>
        <w:t>控制器</w:t>
      </w:r>
      <w:r>
        <w:rPr>
          <w:rFonts w:hint="eastAsia" w:asciiTheme="minorEastAsia" w:hAnsiTheme="minorEastAsia" w:cstheme="minorEastAsia"/>
          <w:b w:val="0"/>
          <w:bCs w:val="0"/>
          <w:sz w:val="24"/>
          <w:szCs w:val="24"/>
          <w:lang w:val="en-US" w:eastAsia="zh-CN"/>
        </w:rPr>
        <w:t>；</w:t>
      </w:r>
    </w:p>
    <w:p w14:paraId="4DC74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温度</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-25℃～+70℃</w:t>
      </w:r>
      <w:r>
        <w:rPr>
          <w:rFonts w:hint="eastAsia" w:asciiTheme="minorEastAsia" w:hAnsi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lang w:val="en-US" w:eastAsia="zh-CN"/>
        </w:rPr>
        <w:t>湿度</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5%～95%RH</w:t>
      </w:r>
    </w:p>
    <w:p w14:paraId="7BFC11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请勿在以下场所安装</w:t>
      </w:r>
      <w:r>
        <w:rPr>
          <w:rFonts w:hint="eastAsia" w:asciiTheme="minorEastAsia" w:hAnsiTheme="minorEastAsia" w:cstheme="minorEastAsia"/>
          <w:b w:val="0"/>
          <w:bCs w:val="0"/>
          <w:sz w:val="24"/>
          <w:szCs w:val="24"/>
          <w:lang w:val="en-US" w:eastAsia="zh-CN"/>
        </w:rPr>
        <w:t>：</w:t>
      </w:r>
    </w:p>
    <w:p w14:paraId="0F98E1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有阳光直接照射到的地方</w:t>
      </w:r>
    </w:p>
    <w:p w14:paraId="4EAA6A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周围温度和相对湿度超出规定范围的地方</w:t>
      </w:r>
    </w:p>
    <w:p w14:paraId="1F80C1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有腐蚀性气体、可燃性气体的场所</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会被溅到水、油、药品等飞沫的地方</w:t>
      </w:r>
    </w:p>
    <w:p w14:paraId="4D7A79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在以下场所使用时建议采用屏蔽措施</w:t>
      </w:r>
      <w:r>
        <w:rPr>
          <w:rFonts w:hint="eastAsia" w:asciiTheme="minorEastAsia" w:hAnsiTheme="minorEastAsia" w:cstheme="minorEastAsia"/>
          <w:b w:val="0"/>
          <w:bCs w:val="0"/>
          <w:sz w:val="24"/>
          <w:szCs w:val="24"/>
          <w:lang w:val="en-US" w:eastAsia="zh-CN"/>
        </w:rPr>
        <w:t>：</w:t>
      </w:r>
    </w:p>
    <w:p w14:paraId="5D3A19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由于静电发生噪音的地方</w:t>
      </w:r>
    </w:p>
    <w:p w14:paraId="3C3AF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产生强电及磁场的地方</w:t>
      </w:r>
    </w:p>
    <w:p w14:paraId="02AEEA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有可能发生放射能的场所，附近有电力线的地方</w:t>
      </w:r>
    </w:p>
    <w:p w14:paraId="719E3E74">
      <w:pPr>
        <w:widowControl w:val="0"/>
        <w:numPr>
          <w:ilvl w:val="0"/>
          <w:numId w:val="0"/>
        </w:numPr>
        <w:ind w:firstLine="420" w:firstLineChars="200"/>
        <w:jc w:val="both"/>
        <w:rPr>
          <w:rFonts w:hint="default" w:asciiTheme="minorEastAsia" w:hAnsiTheme="minorEastAsia" w:eastAsiaTheme="minorEastAsia" w:cstheme="minorEastAsia"/>
          <w:b w:val="0"/>
          <w:bCs w:val="0"/>
          <w:lang w:val="en-US" w:eastAsia="zh-CN"/>
        </w:rPr>
      </w:pPr>
    </w:p>
    <w:p w14:paraId="2365064E">
      <w:pPr>
        <w:widowControl w:val="0"/>
        <w:numPr>
          <w:ilvl w:val="0"/>
          <w:numId w:val="2"/>
        </w:numPr>
        <w:ind w:left="0" w:leftChars="0" w:firstLine="0" w:firstLineChars="0"/>
        <w:jc w:val="both"/>
        <w:outlineLvl w:val="0"/>
        <w:rPr>
          <w:rFonts w:hint="eastAsia" w:asciiTheme="minorEastAsia" w:hAnsiTheme="minorEastAsia" w:eastAsiaTheme="minorEastAsia" w:cstheme="minorEastAsia"/>
          <w:b/>
          <w:bCs/>
          <w:lang w:val="en-US" w:eastAsia="zh-CN"/>
        </w:rPr>
      </w:pPr>
      <w:bookmarkStart w:id="17" w:name="_Toc553"/>
      <w:r>
        <w:rPr>
          <w:rFonts w:hint="eastAsia" w:ascii="黑体" w:hAnsi="黑体" w:eastAsia="黑体" w:cs="黑体"/>
          <w:b/>
          <w:bCs/>
          <w:sz w:val="28"/>
          <w:szCs w:val="28"/>
          <w:lang w:val="en-US" w:eastAsia="zh-CN"/>
        </w:rPr>
        <w:t>售后服务</w:t>
      </w:r>
      <w:bookmarkEnd w:id="17"/>
    </w:p>
    <w:p w14:paraId="5FF9FE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公司：深圳市矩形科技有限公司</w:t>
      </w:r>
    </w:p>
    <w:p w14:paraId="0A5444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地址：深圳市光明新区观光路3009号招商局光明科技园B5栋A区六楼</w:t>
      </w:r>
    </w:p>
    <w:p w14:paraId="7D355D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网址：http</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//www.plcstar.com/</w:t>
      </w:r>
    </w:p>
    <w:p w14:paraId="07C205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总部电话：0755-27440378（传真转8016）</w:t>
      </w:r>
    </w:p>
    <w:p w14:paraId="4A72E2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总部手机：13380797552</w:t>
      </w:r>
    </w:p>
    <w:p w14:paraId="3D8D7370">
      <w:pPr>
        <w:widowControl w:val="0"/>
        <w:numPr>
          <w:ilvl w:val="0"/>
          <w:numId w:val="0"/>
        </w:numPr>
        <w:ind w:leftChars="0"/>
        <w:jc w:val="both"/>
        <w:rPr>
          <w:rFonts w:hint="default" w:asciiTheme="minorEastAsia" w:hAnsiTheme="minorEastAsia" w:cstheme="minorEastAsia"/>
          <w:b/>
          <w:bCs/>
          <w:sz w:val="28"/>
          <w:szCs w:val="28"/>
          <w:lang w:val="en-US" w:eastAsia="zh-CN"/>
        </w:rPr>
      </w:pPr>
    </w:p>
    <w:p w14:paraId="1EDA1E43">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Theme="minorEastAsia" w:hAnsiTheme="minorEastAsia" w:cstheme="minorEastAsia"/>
          <w:b/>
          <w:bCs/>
          <w:sz w:val="28"/>
          <w:szCs w:val="28"/>
          <w:lang w:val="en-US" w:eastAsia="zh-CN"/>
        </w:rPr>
      </w:pPr>
    </w:p>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阿里巴巴普惠体 M">
    <w:altName w:val="宋体"/>
    <w:panose1 w:val="00020600040101010101"/>
    <w:charset w:val="86"/>
    <w:family w:val="auto"/>
    <w:pitch w:val="default"/>
    <w:sig w:usb0="00000000" w:usb1="00000000" w:usb2="0000001E" w:usb3="00000000" w:csb0="0004009F" w:csb1="00000000"/>
  </w:font>
  <w:font w:name="思源黑体 CN Bold">
    <w:altName w:val="黑体"/>
    <w:panose1 w:val="020B0800000000000000"/>
    <w:charset w:val="86"/>
    <w:family w:val="auto"/>
    <w:pitch w:val="default"/>
    <w:sig w:usb0="00000000" w:usb1="00000000" w:usb2="00000016" w:usb3="00000000" w:csb0="60060107" w:csb1="00000000"/>
  </w:font>
  <w:font w:name="仿宋">
    <w:panose1 w:val="02010609060101010101"/>
    <w:charset w:val="86"/>
    <w:family w:val="auto"/>
    <w:pitch w:val="default"/>
    <w:sig w:usb0="800002BF" w:usb1="38CF7CFA" w:usb2="00000016" w:usb3="00000000" w:csb0="00040001" w:csb1="00000000"/>
  </w:font>
  <w:font w:name="KSOFD723FC5D">
    <w:panose1 w:val="02010609060101010101"/>
    <w:charset w:val="86"/>
    <w:family w:val="auto"/>
    <w:pitch w:val="default"/>
    <w:sig w:usb0="00000001" w:usb1="00000000" w:usb2="0000000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30FF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14FF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289F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65289F6">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5CD28">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B5A3">
    <w:pPr>
      <w:pStyle w:val="6"/>
      <w:pBdr>
        <w:bottom w:val="single" w:color="auto" w:sz="4" w:space="1"/>
      </w:pBdr>
      <w:jc w:val="right"/>
      <w:rPr>
        <w:rFonts w:hint="eastAsia" w:ascii="Calibri" w:hAnsi="Calibri" w:cs="Calibri"/>
        <w:lang w:val="en-US" w:eastAsia="zh-CN"/>
      </w:rPr>
    </w:pPr>
    <w:r>
      <w:rPr>
        <w:rFonts w:hint="default" w:ascii="Calibri" w:hAnsi="Calibri" w:cs="Calibri"/>
        <w:lang w:val="en-US" w:eastAsia="zh-CN"/>
      </w:rPr>
      <w:t>●</w:t>
    </w:r>
    <w:r>
      <w:rPr>
        <w:rFonts w:hint="eastAsia" w:ascii="Calibri" w:hAnsi="Calibri" w:cs="Calibri"/>
        <w:lang w:val="en-US" w:eastAsia="zh-CN"/>
      </w:rPr>
      <w:t>---N80系列PLC产品N80-M44MAD---</w:t>
    </w:r>
    <w:r>
      <w:rPr>
        <w:rFonts w:hint="default" w:ascii="Calibri" w:hAnsi="Calibri" w:cs="Calibri"/>
        <w:lang w:val="en-US" w:eastAsia="zh-CN"/>
      </w:rPr>
      <w:t>●</w:t>
    </w:r>
  </w:p>
  <w:p w14:paraId="46F5C730">
    <w:pPr>
      <w:pStyle w:val="6"/>
      <w:rPr>
        <w:rFonts w:hint="default" w:ascii="Calibri" w:hAnsi="Calibri" w:cs="Calibri"/>
        <w:lang w:val="en-US" w:eastAsia="zh-CN"/>
      </w:rPr>
    </w:pPr>
  </w:p>
  <w:p w14:paraId="02A47701">
    <w:pPr>
      <w:pStyle w:val="6"/>
      <w:rPr>
        <w:rFonts w:hint="default" w:ascii="Calibri" w:hAnsi="Calibri" w:cs="Calibri"/>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4EFB6E"/>
    <w:multiLevelType w:val="multilevel"/>
    <w:tmpl w:val="0D4EFB6E"/>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57ECBEC7"/>
    <w:multiLevelType w:val="singleLevel"/>
    <w:tmpl w:val="57ECBEC7"/>
    <w:lvl w:ilvl="0" w:tentative="0">
      <w:start w:val="1"/>
      <w:numFmt w:val="chineseCounting"/>
      <w:suff w:val="nothing"/>
      <w:lvlText w:val="%1、"/>
      <w:lvlJc w:val="left"/>
      <w:rPr>
        <w:rFonts w:hint="eastAsia" w:ascii="黑体" w:hAnsi="黑体" w:eastAsia="黑体" w:cs="黑体"/>
        <w:sz w:val="28"/>
        <w:szCs w:val="28"/>
      </w:rPr>
    </w:lvl>
  </w:abstractNum>
  <w:abstractNum w:abstractNumId="2">
    <w:nsid w:val="591BC24E"/>
    <w:multiLevelType w:val="singleLevel"/>
    <w:tmpl w:val="591BC24E"/>
    <w:lvl w:ilvl="0" w:tentative="0">
      <w:start w:val="1"/>
      <w:numFmt w:val="decimalEnclosedCircleChinese"/>
      <w:suff w:val="space"/>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540D96"/>
    <w:rsid w:val="00E71C33"/>
    <w:rsid w:val="015F0F99"/>
    <w:rsid w:val="034549B7"/>
    <w:rsid w:val="03F16FD4"/>
    <w:rsid w:val="04D20202"/>
    <w:rsid w:val="05C35DD3"/>
    <w:rsid w:val="07D30061"/>
    <w:rsid w:val="08AB32BC"/>
    <w:rsid w:val="095A283A"/>
    <w:rsid w:val="09D14618"/>
    <w:rsid w:val="0A9379BC"/>
    <w:rsid w:val="0B0F19E2"/>
    <w:rsid w:val="0C1B6C1F"/>
    <w:rsid w:val="0D4109AA"/>
    <w:rsid w:val="0E3D5069"/>
    <w:rsid w:val="0F3843F8"/>
    <w:rsid w:val="0FA64C82"/>
    <w:rsid w:val="0FE44BC9"/>
    <w:rsid w:val="10C55CFC"/>
    <w:rsid w:val="11561601"/>
    <w:rsid w:val="11853ED2"/>
    <w:rsid w:val="11CE1A42"/>
    <w:rsid w:val="12AE4F64"/>
    <w:rsid w:val="13064D9F"/>
    <w:rsid w:val="13CD5063"/>
    <w:rsid w:val="14670DD3"/>
    <w:rsid w:val="14851C53"/>
    <w:rsid w:val="14DE74C6"/>
    <w:rsid w:val="16612662"/>
    <w:rsid w:val="16A13BFF"/>
    <w:rsid w:val="16C21D15"/>
    <w:rsid w:val="17516320"/>
    <w:rsid w:val="17824C23"/>
    <w:rsid w:val="178F24BA"/>
    <w:rsid w:val="17B27E42"/>
    <w:rsid w:val="18D14F63"/>
    <w:rsid w:val="1A5F56A1"/>
    <w:rsid w:val="1B2030B6"/>
    <w:rsid w:val="1F083C7C"/>
    <w:rsid w:val="1F1A0173"/>
    <w:rsid w:val="20717A72"/>
    <w:rsid w:val="215676D1"/>
    <w:rsid w:val="238B4B83"/>
    <w:rsid w:val="23EB1C90"/>
    <w:rsid w:val="25041C7A"/>
    <w:rsid w:val="2536579D"/>
    <w:rsid w:val="256878B6"/>
    <w:rsid w:val="25D5799E"/>
    <w:rsid w:val="26FD4C23"/>
    <w:rsid w:val="27184768"/>
    <w:rsid w:val="27D27FD9"/>
    <w:rsid w:val="2822281F"/>
    <w:rsid w:val="28632F61"/>
    <w:rsid w:val="28785C8E"/>
    <w:rsid w:val="299455ED"/>
    <w:rsid w:val="2AA9450A"/>
    <w:rsid w:val="2C092C79"/>
    <w:rsid w:val="2CFC4173"/>
    <w:rsid w:val="2D816EC9"/>
    <w:rsid w:val="2E5844D8"/>
    <w:rsid w:val="2FE31DC6"/>
    <w:rsid w:val="302904B1"/>
    <w:rsid w:val="3065222B"/>
    <w:rsid w:val="315502C1"/>
    <w:rsid w:val="333D19A7"/>
    <w:rsid w:val="33465D9D"/>
    <w:rsid w:val="360C43ED"/>
    <w:rsid w:val="36793D5E"/>
    <w:rsid w:val="36E248A5"/>
    <w:rsid w:val="37F719CC"/>
    <w:rsid w:val="39742626"/>
    <w:rsid w:val="397F10F6"/>
    <w:rsid w:val="3A081876"/>
    <w:rsid w:val="3A167C26"/>
    <w:rsid w:val="3A2E6A16"/>
    <w:rsid w:val="3AAF763D"/>
    <w:rsid w:val="3AEA08F8"/>
    <w:rsid w:val="3B0762CE"/>
    <w:rsid w:val="3BB535DB"/>
    <w:rsid w:val="3C80766A"/>
    <w:rsid w:val="3CBA69AE"/>
    <w:rsid w:val="3CD73E42"/>
    <w:rsid w:val="3DF678A5"/>
    <w:rsid w:val="3E07246C"/>
    <w:rsid w:val="3E1B22D9"/>
    <w:rsid w:val="3E487FE8"/>
    <w:rsid w:val="3E9331D7"/>
    <w:rsid w:val="3EF23597"/>
    <w:rsid w:val="41514A92"/>
    <w:rsid w:val="41C343A9"/>
    <w:rsid w:val="42EE197E"/>
    <w:rsid w:val="444A7117"/>
    <w:rsid w:val="446F6E2D"/>
    <w:rsid w:val="449D655F"/>
    <w:rsid w:val="44E87F0C"/>
    <w:rsid w:val="463532F0"/>
    <w:rsid w:val="465D39A4"/>
    <w:rsid w:val="46EE655F"/>
    <w:rsid w:val="47613FA5"/>
    <w:rsid w:val="48D23AC5"/>
    <w:rsid w:val="49240D8D"/>
    <w:rsid w:val="49413CAC"/>
    <w:rsid w:val="49B50C77"/>
    <w:rsid w:val="49D863F6"/>
    <w:rsid w:val="4C2B71A8"/>
    <w:rsid w:val="4C60176D"/>
    <w:rsid w:val="4D046D78"/>
    <w:rsid w:val="4F8715AD"/>
    <w:rsid w:val="503C720D"/>
    <w:rsid w:val="503E2444"/>
    <w:rsid w:val="51A73EE9"/>
    <w:rsid w:val="51D67D87"/>
    <w:rsid w:val="531F727F"/>
    <w:rsid w:val="533A7098"/>
    <w:rsid w:val="54AC3DCA"/>
    <w:rsid w:val="55CA1EE0"/>
    <w:rsid w:val="577B4C0F"/>
    <w:rsid w:val="58541B73"/>
    <w:rsid w:val="597C35E0"/>
    <w:rsid w:val="59BE450F"/>
    <w:rsid w:val="5A5424CB"/>
    <w:rsid w:val="5A6B29DE"/>
    <w:rsid w:val="5A703D8B"/>
    <w:rsid w:val="5AE614E6"/>
    <w:rsid w:val="5EAD316B"/>
    <w:rsid w:val="5ED82947"/>
    <w:rsid w:val="5F8B70F0"/>
    <w:rsid w:val="60E57176"/>
    <w:rsid w:val="62090BE3"/>
    <w:rsid w:val="6368571F"/>
    <w:rsid w:val="64787D2E"/>
    <w:rsid w:val="64E40831"/>
    <w:rsid w:val="64FD3C04"/>
    <w:rsid w:val="65460014"/>
    <w:rsid w:val="661C325B"/>
    <w:rsid w:val="66FA2213"/>
    <w:rsid w:val="68854DCB"/>
    <w:rsid w:val="68EC7888"/>
    <w:rsid w:val="6A9C52F0"/>
    <w:rsid w:val="6C141DF1"/>
    <w:rsid w:val="6C414B9F"/>
    <w:rsid w:val="6C8E35DB"/>
    <w:rsid w:val="6CD732BA"/>
    <w:rsid w:val="6D3F21EF"/>
    <w:rsid w:val="6E816D77"/>
    <w:rsid w:val="6EF764EF"/>
    <w:rsid w:val="72E72D01"/>
    <w:rsid w:val="73163727"/>
    <w:rsid w:val="73FA6998"/>
    <w:rsid w:val="74D12547"/>
    <w:rsid w:val="74F01736"/>
    <w:rsid w:val="75F2357D"/>
    <w:rsid w:val="763A2275"/>
    <w:rsid w:val="78112CFA"/>
    <w:rsid w:val="7AAA0F8D"/>
    <w:rsid w:val="7B6E57A4"/>
    <w:rsid w:val="7BD81E49"/>
    <w:rsid w:val="7C6B04AB"/>
    <w:rsid w:val="7CFA4897"/>
    <w:rsid w:val="7E6807FC"/>
    <w:rsid w:val="7F5727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numPr>
        <w:ilvl w:val="1"/>
        <w:numId w:val="1"/>
      </w:numPr>
      <w:spacing w:after="240"/>
      <w:ind w:left="575" w:hanging="575"/>
      <w:outlineLvl w:val="1"/>
    </w:pPr>
    <w:rPr>
      <w:rFonts w:ascii="黑体" w:hAnsi="黑体" w:eastAsia="黑体" w:cstheme="majorBidi"/>
      <w:b/>
      <w:bCs/>
      <w:sz w:val="28"/>
      <w:szCs w:val="32"/>
    </w:rPr>
  </w:style>
  <w:style w:type="paragraph" w:styleId="3">
    <w:name w:val="heading 3"/>
    <w:basedOn w:val="1"/>
    <w:next w:val="1"/>
    <w:unhideWhenUsed/>
    <w:qFormat/>
    <w:uiPriority w:val="9"/>
    <w:pPr>
      <w:keepNext/>
      <w:keepLines/>
      <w:numPr>
        <w:ilvl w:val="2"/>
        <w:numId w:val="1"/>
      </w:numPr>
      <w:spacing w:after="240"/>
      <w:ind w:left="720" w:hanging="720"/>
      <w:outlineLvl w:val="2"/>
    </w:pPr>
    <w:rPr>
      <w:b/>
      <w:bCs/>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semiHidden/>
    <w:unhideWhenUsed/>
    <w:qFormat/>
    <w:uiPriority w:val="99"/>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rFonts w:ascii="Calibri" w:hAnsi="Calibri" w:eastAsia="宋体" w:cs="Times New Roman"/>
      <w:kern w:val="0"/>
      <w:sz w:val="24"/>
      <w:lang w:val="en-US" w:eastAsia="zh-CN" w:bidi="ar"/>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l.wpt"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蓝色简约商务风诚邀封面"/>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1271</Words>
  <Characters>1620</Characters>
  <Lines>0</Lines>
  <Paragraphs>0</Paragraphs>
  <TotalTime>7</TotalTime>
  <ScaleCrop>false</ScaleCrop>
  <LinksUpToDate>false</LinksUpToDate>
  <CharactersWithSpaces>1692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2025-03-21T03:13:00Z</dcterms:created>
  <dc:creator>周家生</dc:creator>
  <cp:lastModifiedBy>矩形科技（自动化技术服务商）</cp:lastModifiedBy>
  <dcterms:modified xsi:type="dcterms:W3CDTF">2026-06-23T06:13:49Z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eyJoZGlkIjoiNDQ3MGY2ZGFlMDZhNGFiYjY3Zjk3Y2ZhMzljODlhOWEiLCJ1c2VySWQiOiIxODUxNzY3NzU3In0=</vt:lpwstr>
  </property>
  <property fmtid="{D5CDD505-2E9C-101B-9397-08002B2CF9AE}" pid="4" name="ICV">
    <vt:lpwstr>E987970AFFA342588A0E6F668A15E236_13</vt:lpwstr>
  </property>
</Properties>
</file>